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0CD5" w14:textId="6D08109B" w:rsidR="00137286" w:rsidRDefault="00A651BF" w:rsidP="00137286">
      <w:r>
        <w:t xml:space="preserve">UW Family Medicine Clerkship </w:t>
      </w:r>
      <w:r w:rsidR="00137286">
        <w:t>Best Practices: Services for Students</w:t>
      </w:r>
    </w:p>
    <w:p w14:paraId="459B5528" w14:textId="77777777" w:rsidR="00137286" w:rsidRDefault="00137286" w:rsidP="00137286"/>
    <w:p w14:paraId="40F52FA8" w14:textId="72BCDAF8" w:rsidR="00386020" w:rsidRPr="00A651BF" w:rsidRDefault="00B41F52" w:rsidP="00137286">
      <w:pPr>
        <w:rPr>
          <w:b/>
          <w:bCs/>
          <w:sz w:val="28"/>
          <w:szCs w:val="28"/>
          <w:u w:val="single"/>
        </w:rPr>
      </w:pPr>
      <w:r w:rsidRPr="00A651BF">
        <w:rPr>
          <w:b/>
          <w:bCs/>
          <w:sz w:val="28"/>
          <w:szCs w:val="28"/>
          <w:u w:val="single"/>
        </w:rPr>
        <w:t>Academic Advising</w:t>
      </w:r>
    </w:p>
    <w:p w14:paraId="52295C98" w14:textId="77777777" w:rsidR="00B41F52" w:rsidRPr="00B41F52" w:rsidRDefault="00B41F52" w:rsidP="00137286">
      <w:pPr>
        <w:rPr>
          <w:b/>
          <w:bCs/>
          <w:u w:val="single"/>
        </w:rPr>
      </w:pPr>
    </w:p>
    <w:p w14:paraId="1E3CF2EC" w14:textId="77777777" w:rsidR="00B41F52" w:rsidRPr="00B41F52" w:rsidRDefault="00B41F52" w:rsidP="00B41F52">
      <w:pPr>
        <w:textAlignment w:val="center"/>
        <w:rPr>
          <w:rFonts w:eastAsia="Times New Roman" w:cstheme="minorHAnsi"/>
          <w:color w:val="000000"/>
        </w:rPr>
      </w:pPr>
      <w:r w:rsidRPr="00B41F52">
        <w:rPr>
          <w:rFonts w:eastAsia="Times New Roman" w:cstheme="minorHAnsi"/>
          <w:b/>
          <w:bCs/>
          <w:color w:val="000000"/>
        </w:rPr>
        <w:t>WWAMI (Foundations Phase – MS1 &amp; MS2) Academic Support Team:</w:t>
      </w:r>
    </w:p>
    <w:p w14:paraId="233FFBD0"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 xml:space="preserve">Dr. Erica </w:t>
      </w:r>
      <w:proofErr w:type="gramStart"/>
      <w:r w:rsidRPr="00B41F52">
        <w:rPr>
          <w:rFonts w:eastAsia="Times New Roman" w:cstheme="minorHAnsi"/>
          <w:color w:val="000000"/>
        </w:rPr>
        <w:t>Brice  -</w:t>
      </w:r>
      <w:proofErr w:type="gramEnd"/>
      <w:r w:rsidRPr="00B41F52">
        <w:rPr>
          <w:rFonts w:eastAsia="Times New Roman" w:cstheme="minorHAnsi"/>
          <w:color w:val="000000"/>
        </w:rPr>
        <w:t xml:space="preserve"> Seattle; Director </w:t>
      </w:r>
    </w:p>
    <w:p w14:paraId="68AC1741"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 xml:space="preserve">Dr. Shannon </w:t>
      </w:r>
      <w:proofErr w:type="spellStart"/>
      <w:r w:rsidRPr="00B41F52">
        <w:rPr>
          <w:rFonts w:eastAsia="Times New Roman" w:cstheme="minorHAnsi"/>
          <w:color w:val="000000"/>
        </w:rPr>
        <w:t>Uffenbeck</w:t>
      </w:r>
      <w:proofErr w:type="spellEnd"/>
      <w:r w:rsidRPr="00B41F52">
        <w:rPr>
          <w:rFonts w:eastAsia="Times New Roman" w:cstheme="minorHAnsi"/>
          <w:color w:val="000000"/>
        </w:rPr>
        <w:t xml:space="preserve"> - Alaska </w:t>
      </w:r>
    </w:p>
    <w:p w14:paraId="2D04F766"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Dr. Lynda Freeman- Idaho</w:t>
      </w:r>
    </w:p>
    <w:p w14:paraId="3293D547"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Dr. Yvonne Tyler – Seattle; Tutoring Program Manager</w:t>
      </w:r>
    </w:p>
    <w:p w14:paraId="6C69DABC"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 xml:space="preserve">Dr. Jon </w:t>
      </w:r>
      <w:proofErr w:type="spellStart"/>
      <w:r w:rsidRPr="00B41F52">
        <w:rPr>
          <w:rFonts w:eastAsia="Times New Roman" w:cstheme="minorHAnsi"/>
          <w:color w:val="000000"/>
        </w:rPr>
        <w:t>Hammermeister</w:t>
      </w:r>
      <w:proofErr w:type="spellEnd"/>
      <w:r w:rsidRPr="00B41F52">
        <w:rPr>
          <w:rFonts w:eastAsia="Times New Roman" w:cstheme="minorHAnsi"/>
          <w:color w:val="000000"/>
        </w:rPr>
        <w:t xml:space="preserve"> - Spokane</w:t>
      </w:r>
    </w:p>
    <w:p w14:paraId="33F94540"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Dr. Tracey Haas - Wyoming </w:t>
      </w:r>
    </w:p>
    <w:p w14:paraId="7CE271E7" w14:textId="77777777" w:rsidR="00B41F52" w:rsidRPr="00B41F52" w:rsidRDefault="00B41F52" w:rsidP="00B41F52">
      <w:pPr>
        <w:numPr>
          <w:ilvl w:val="0"/>
          <w:numId w:val="2"/>
        </w:numPr>
        <w:textAlignment w:val="center"/>
        <w:rPr>
          <w:rFonts w:eastAsia="Times New Roman" w:cstheme="minorHAnsi"/>
          <w:color w:val="000000"/>
        </w:rPr>
      </w:pPr>
      <w:r w:rsidRPr="00B41F52">
        <w:rPr>
          <w:rFonts w:eastAsia="Times New Roman" w:cstheme="minorHAnsi"/>
          <w:color w:val="000000"/>
        </w:rPr>
        <w:t>Montana – Currently vacant</w:t>
      </w:r>
    </w:p>
    <w:p w14:paraId="163899F7" w14:textId="77777777" w:rsidR="00B41F52" w:rsidRPr="00B41F52" w:rsidRDefault="00B41F52" w:rsidP="00B41F52">
      <w:pPr>
        <w:textAlignment w:val="center"/>
        <w:rPr>
          <w:rFonts w:eastAsia="Times New Roman" w:cstheme="minorHAnsi"/>
          <w:color w:val="000000"/>
        </w:rPr>
      </w:pPr>
      <w:r w:rsidRPr="00B41F52">
        <w:rPr>
          <w:rFonts w:eastAsia="Times New Roman" w:cstheme="minorHAnsi"/>
          <w:b/>
          <w:bCs/>
          <w:color w:val="000000"/>
        </w:rPr>
        <w:t> </w:t>
      </w:r>
    </w:p>
    <w:p w14:paraId="147753B4" w14:textId="77777777" w:rsidR="00B41F52" w:rsidRPr="00B41F52" w:rsidRDefault="00B41F52" w:rsidP="00B41F52">
      <w:pPr>
        <w:textAlignment w:val="center"/>
        <w:rPr>
          <w:rFonts w:eastAsia="Times New Roman" w:cstheme="minorHAnsi"/>
          <w:color w:val="000000"/>
        </w:rPr>
      </w:pPr>
      <w:r w:rsidRPr="00B41F52">
        <w:rPr>
          <w:rFonts w:eastAsia="Times New Roman" w:cstheme="minorHAnsi"/>
          <w:b/>
          <w:bCs/>
          <w:color w:val="000000"/>
        </w:rPr>
        <w:t>WWAMI (Patient Care Phase – MS3 &amp; MS4) Academic Support Team:</w:t>
      </w:r>
    </w:p>
    <w:p w14:paraId="40D2D1FE" w14:textId="77777777" w:rsidR="00B41F52" w:rsidRPr="00B41F52" w:rsidRDefault="00B41F52" w:rsidP="00B41F52">
      <w:pPr>
        <w:numPr>
          <w:ilvl w:val="0"/>
          <w:numId w:val="3"/>
        </w:numPr>
        <w:textAlignment w:val="center"/>
        <w:rPr>
          <w:rFonts w:eastAsia="Times New Roman" w:cstheme="minorHAnsi"/>
          <w:color w:val="000000"/>
        </w:rPr>
      </w:pPr>
      <w:r w:rsidRPr="00B41F52">
        <w:rPr>
          <w:rFonts w:eastAsia="Times New Roman" w:cstheme="minorHAnsi"/>
          <w:color w:val="000000"/>
        </w:rPr>
        <w:t>Dr. Erica Brice – Seattle (Cascade College), Montana, Alaska, and Wyoming students</w:t>
      </w:r>
    </w:p>
    <w:p w14:paraId="3A5B1EB6" w14:textId="77777777" w:rsidR="00834D68" w:rsidRDefault="00B41F52" w:rsidP="00834D68">
      <w:pPr>
        <w:numPr>
          <w:ilvl w:val="0"/>
          <w:numId w:val="3"/>
        </w:numPr>
        <w:textAlignment w:val="center"/>
        <w:rPr>
          <w:rFonts w:eastAsia="Times New Roman" w:cstheme="minorHAnsi"/>
          <w:color w:val="000000"/>
        </w:rPr>
      </w:pPr>
      <w:r w:rsidRPr="00B41F52">
        <w:rPr>
          <w:rFonts w:eastAsia="Times New Roman" w:cstheme="minorHAnsi"/>
          <w:color w:val="000000"/>
        </w:rPr>
        <w:t>Dr. Yvonne Tyler – Seattle (Olympic College), Spokane, and Idaho</w:t>
      </w:r>
    </w:p>
    <w:p w14:paraId="058974EA" w14:textId="3D427A50" w:rsidR="00B41F52" w:rsidRPr="00834D68" w:rsidRDefault="00B41F52" w:rsidP="00834D68">
      <w:pPr>
        <w:ind w:left="720"/>
        <w:textAlignment w:val="center"/>
        <w:rPr>
          <w:rFonts w:eastAsia="Times New Roman" w:cstheme="minorHAnsi"/>
          <w:color w:val="000000"/>
        </w:rPr>
      </w:pPr>
      <w:r w:rsidRPr="00834D68">
        <w:rPr>
          <w:rFonts w:eastAsia="Times New Roman" w:cstheme="minorHAnsi"/>
          <w:color w:val="000000"/>
        </w:rPr>
        <w:t> </w:t>
      </w:r>
    </w:p>
    <w:p w14:paraId="74BC90B6" w14:textId="7BC3E488" w:rsidR="00B41F52" w:rsidRDefault="00B41F52" w:rsidP="00834D68">
      <w:pPr>
        <w:textAlignment w:val="center"/>
        <w:rPr>
          <w:rFonts w:eastAsia="Times New Roman" w:cstheme="minorHAnsi"/>
          <w:color w:val="000000"/>
        </w:rPr>
      </w:pPr>
      <w:r w:rsidRPr="00B41F52">
        <w:rPr>
          <w:rFonts w:eastAsia="Times New Roman" w:cstheme="minorHAnsi"/>
          <w:b/>
          <w:bCs/>
          <w:color w:val="000000"/>
        </w:rPr>
        <w:t>Who we work with:</w:t>
      </w:r>
      <w:r w:rsidRPr="00B41F52">
        <w:rPr>
          <w:rFonts w:eastAsia="Times New Roman" w:cstheme="minorHAnsi"/>
          <w:color w:val="000000"/>
        </w:rPr>
        <w:t xml:space="preserve"> MS1-MS4 </w:t>
      </w:r>
      <w:proofErr w:type="gramStart"/>
      <w:r w:rsidRPr="00B41F52">
        <w:rPr>
          <w:rFonts w:eastAsia="Times New Roman" w:cstheme="minorHAnsi"/>
          <w:color w:val="000000"/>
        </w:rPr>
        <w:t>students</w:t>
      </w:r>
      <w:proofErr w:type="gramEnd"/>
    </w:p>
    <w:p w14:paraId="25233A1B" w14:textId="77777777" w:rsidR="00834D68" w:rsidRPr="00B41F52" w:rsidRDefault="00834D68" w:rsidP="00834D68">
      <w:pPr>
        <w:textAlignment w:val="center"/>
        <w:rPr>
          <w:rFonts w:eastAsia="Times New Roman" w:cstheme="minorHAnsi"/>
          <w:color w:val="000000"/>
        </w:rPr>
      </w:pPr>
    </w:p>
    <w:p w14:paraId="41DD5524" w14:textId="457C5DB4" w:rsidR="00B41F52" w:rsidRDefault="00B41F52" w:rsidP="00834D68">
      <w:pPr>
        <w:textAlignment w:val="center"/>
        <w:rPr>
          <w:rFonts w:eastAsia="Times New Roman" w:cstheme="minorHAnsi"/>
          <w:color w:val="000000"/>
        </w:rPr>
      </w:pPr>
      <w:r w:rsidRPr="00B41F52">
        <w:rPr>
          <w:rFonts w:eastAsia="Times New Roman" w:cstheme="minorHAnsi"/>
          <w:b/>
          <w:bCs/>
          <w:color w:val="000000"/>
        </w:rPr>
        <w:t>What we do: </w:t>
      </w:r>
      <w:r w:rsidRPr="00B41F52">
        <w:rPr>
          <w:rFonts w:eastAsia="Times New Roman" w:cstheme="minorHAnsi"/>
          <w:color w:val="000000"/>
        </w:rPr>
        <w:t>Assist students with test-taking strategies, study plans, study skills, time management, coping with test anxiety, and more. We do not provide therapy, psychological or neurocognitive testing; clinical advice/training, etc. </w:t>
      </w:r>
    </w:p>
    <w:p w14:paraId="4F23A166" w14:textId="77777777" w:rsidR="00834D68" w:rsidRPr="00B41F52" w:rsidRDefault="00834D68" w:rsidP="00834D68">
      <w:pPr>
        <w:textAlignment w:val="center"/>
        <w:rPr>
          <w:rFonts w:eastAsia="Times New Roman" w:cstheme="minorHAnsi"/>
          <w:color w:val="000000"/>
        </w:rPr>
      </w:pPr>
    </w:p>
    <w:p w14:paraId="201FFEBF" w14:textId="77777777" w:rsidR="00834D68" w:rsidRDefault="00B41F52" w:rsidP="00834D68">
      <w:pPr>
        <w:textAlignment w:val="center"/>
        <w:rPr>
          <w:rFonts w:eastAsia="Times New Roman" w:cstheme="minorHAnsi"/>
          <w:color w:val="000000"/>
        </w:rPr>
      </w:pPr>
      <w:r w:rsidRPr="00B41F52">
        <w:rPr>
          <w:rFonts w:eastAsia="Times New Roman" w:cstheme="minorHAnsi"/>
          <w:b/>
          <w:bCs/>
          <w:color w:val="000000"/>
        </w:rPr>
        <w:t>Individual Advising</w:t>
      </w:r>
      <w:r w:rsidRPr="00B41F52">
        <w:rPr>
          <w:rFonts w:eastAsia="Times New Roman" w:cstheme="minorHAnsi"/>
          <w:color w:val="000000"/>
        </w:rPr>
        <w:t>: Available for all Foundations courses, Step 1, Shelf Exams and Step 2 CK. Students can be self-referred or referred by faculty or staff. </w:t>
      </w:r>
    </w:p>
    <w:p w14:paraId="2CC75774" w14:textId="332150A8" w:rsidR="00B41F52" w:rsidRPr="00B41F52" w:rsidRDefault="00B41F52" w:rsidP="00834D68">
      <w:pPr>
        <w:textAlignment w:val="center"/>
        <w:rPr>
          <w:rFonts w:eastAsia="Times New Roman" w:cstheme="minorHAnsi"/>
          <w:color w:val="000000"/>
        </w:rPr>
      </w:pPr>
      <w:r w:rsidRPr="00B41F52">
        <w:rPr>
          <w:rFonts w:eastAsia="Times New Roman" w:cstheme="minorHAnsi"/>
          <w:color w:val="000000"/>
        </w:rPr>
        <w:t> </w:t>
      </w:r>
    </w:p>
    <w:p w14:paraId="2ABA5A61" w14:textId="307C04AB" w:rsidR="00B41F52" w:rsidRDefault="00B41F52" w:rsidP="00834D68">
      <w:pPr>
        <w:textAlignment w:val="center"/>
        <w:rPr>
          <w:rFonts w:eastAsia="Times New Roman" w:cstheme="minorHAnsi"/>
          <w:color w:val="000000"/>
        </w:rPr>
      </w:pPr>
      <w:r w:rsidRPr="00B41F52">
        <w:rPr>
          <w:rFonts w:eastAsia="Times New Roman" w:cstheme="minorHAnsi"/>
          <w:b/>
          <w:bCs/>
          <w:color w:val="000000"/>
        </w:rPr>
        <w:t>Presentations &amp; Workshops</w:t>
      </w:r>
      <w:r w:rsidRPr="00B41F52">
        <w:rPr>
          <w:rFonts w:eastAsia="Times New Roman" w:cstheme="minorHAnsi"/>
          <w:i/>
          <w:iCs/>
          <w:color w:val="000000"/>
        </w:rPr>
        <w:t>:</w:t>
      </w:r>
      <w:r w:rsidRPr="00B41F52">
        <w:rPr>
          <w:rFonts w:eastAsia="Times New Roman" w:cstheme="minorHAnsi"/>
          <w:color w:val="000000"/>
        </w:rPr>
        <w:t xml:space="preserve"> Available for registration, licensing exams (Step 1 and Step 2 CK), </w:t>
      </w:r>
      <w:proofErr w:type="spellStart"/>
      <w:r w:rsidRPr="00B41F52">
        <w:rPr>
          <w:rFonts w:eastAsia="Times New Roman" w:cstheme="minorHAnsi"/>
          <w:color w:val="000000"/>
        </w:rPr>
        <w:t>PreMat</w:t>
      </w:r>
      <w:proofErr w:type="spellEnd"/>
      <w:r w:rsidRPr="00B41F52">
        <w:rPr>
          <w:rFonts w:eastAsia="Times New Roman" w:cstheme="minorHAnsi"/>
          <w:color w:val="000000"/>
        </w:rPr>
        <w:t xml:space="preserve"> Orientation, New Student Orientation, Class meetings, Department updates and more.</w:t>
      </w:r>
    </w:p>
    <w:p w14:paraId="20CBCF18" w14:textId="77777777" w:rsidR="00834D68" w:rsidRPr="00B41F52" w:rsidRDefault="00834D68" w:rsidP="00834D68">
      <w:pPr>
        <w:textAlignment w:val="center"/>
        <w:rPr>
          <w:rFonts w:eastAsia="Times New Roman" w:cstheme="minorHAnsi"/>
          <w:color w:val="000000"/>
        </w:rPr>
      </w:pPr>
    </w:p>
    <w:p w14:paraId="2701FDDE" w14:textId="77777777" w:rsidR="00834D68" w:rsidRDefault="00B41F52" w:rsidP="00834D68">
      <w:pPr>
        <w:textAlignment w:val="center"/>
        <w:rPr>
          <w:rFonts w:eastAsia="Times New Roman" w:cstheme="minorHAnsi"/>
          <w:color w:val="000000"/>
        </w:rPr>
      </w:pPr>
      <w:r w:rsidRPr="00B41F52">
        <w:rPr>
          <w:rFonts w:eastAsia="Times New Roman" w:cstheme="minorHAnsi"/>
          <w:b/>
          <w:bCs/>
          <w:color w:val="000000"/>
        </w:rPr>
        <w:t>Peer Tutoring</w:t>
      </w:r>
      <w:r w:rsidRPr="00B41F52">
        <w:rPr>
          <w:rFonts w:eastAsia="Times New Roman" w:cstheme="minorHAnsi"/>
          <w:color w:val="000000"/>
        </w:rPr>
        <w:t xml:space="preserve">: Offers drop-in, </w:t>
      </w:r>
      <w:proofErr w:type="gramStart"/>
      <w:r w:rsidRPr="00B41F52">
        <w:rPr>
          <w:rFonts w:eastAsia="Times New Roman" w:cstheme="minorHAnsi"/>
          <w:color w:val="000000"/>
        </w:rPr>
        <w:t>group</w:t>
      </w:r>
      <w:proofErr w:type="gramEnd"/>
      <w:r w:rsidRPr="00B41F52">
        <w:rPr>
          <w:rFonts w:eastAsia="Times New Roman" w:cstheme="minorHAnsi"/>
          <w:color w:val="000000"/>
        </w:rPr>
        <w:t xml:space="preserve"> and individual tutoring to students as they advance through the curriculum. Group tutoring sessions are offered multiple times throughout the week (sessions are recorded) and individual sessions are scheduled on an as-needed basis. Tutors consist of fellow peers who have mastered the content and have a passion for teaching and helping others. All tutoring is offered via Zoom and accessible to students across WWAMI.</w:t>
      </w:r>
    </w:p>
    <w:p w14:paraId="4A57FEDF" w14:textId="03D89613" w:rsidR="00B41F52" w:rsidRPr="00B41F52" w:rsidRDefault="00B41F52" w:rsidP="00834D68">
      <w:pPr>
        <w:textAlignment w:val="center"/>
        <w:rPr>
          <w:rFonts w:eastAsia="Times New Roman" w:cstheme="minorHAnsi"/>
          <w:color w:val="000000"/>
        </w:rPr>
      </w:pPr>
      <w:r w:rsidRPr="00B41F52">
        <w:rPr>
          <w:rFonts w:eastAsia="Times New Roman" w:cstheme="minorHAnsi"/>
          <w:color w:val="000000"/>
        </w:rPr>
        <w:t> </w:t>
      </w:r>
    </w:p>
    <w:p w14:paraId="2F23F0B7" w14:textId="247DE5A2" w:rsidR="00B41F52" w:rsidRDefault="00B41F52" w:rsidP="00B41F52">
      <w:pPr>
        <w:textAlignment w:val="center"/>
        <w:rPr>
          <w:rFonts w:eastAsia="Times New Roman" w:cstheme="minorHAnsi"/>
          <w:color w:val="000000"/>
        </w:rPr>
      </w:pPr>
      <w:r w:rsidRPr="00B41F52">
        <w:rPr>
          <w:rFonts w:eastAsia="Times New Roman" w:cstheme="minorHAnsi"/>
          <w:b/>
          <w:bCs/>
          <w:color w:val="000000"/>
        </w:rPr>
        <w:t>Referral Services</w:t>
      </w:r>
      <w:r w:rsidRPr="00B41F52">
        <w:rPr>
          <w:rFonts w:eastAsia="Times New Roman" w:cstheme="minorHAnsi"/>
          <w:i/>
          <w:iCs/>
          <w:color w:val="000000"/>
        </w:rPr>
        <w:t>:</w:t>
      </w:r>
      <w:r w:rsidRPr="00B41F52">
        <w:rPr>
          <w:rFonts w:eastAsia="Times New Roman" w:cstheme="minorHAnsi"/>
          <w:color w:val="000000"/>
        </w:rPr>
        <w:t> Referrals are made based on the student’s needs. Referral sources include </w:t>
      </w:r>
      <w:hyperlink r:id="rId5" w:tooltip="https://education.uwmedicine.org/student-affairs/financial-aid/" w:history="1">
        <w:r w:rsidRPr="00B41F52">
          <w:rPr>
            <w:rFonts w:eastAsia="Times New Roman" w:cstheme="minorHAnsi"/>
            <w:color w:val="0563C1"/>
            <w:u w:val="single"/>
          </w:rPr>
          <w:t>Financial Aid</w:t>
        </w:r>
      </w:hyperlink>
      <w:r w:rsidRPr="00B41F52">
        <w:rPr>
          <w:rFonts w:eastAsia="Times New Roman" w:cstheme="minorHAnsi"/>
          <w:color w:val="000000"/>
        </w:rPr>
        <w:t>, </w:t>
      </w:r>
      <w:hyperlink r:id="rId6" w:tooltip="https://depts.washington.edu/uwdrs/" w:history="1">
        <w:r w:rsidRPr="00B41F52">
          <w:rPr>
            <w:rFonts w:eastAsia="Times New Roman" w:cstheme="minorHAnsi"/>
            <w:color w:val="0563C1"/>
            <w:u w:val="single"/>
          </w:rPr>
          <w:t>Disability Resources for Students (DRS)</w:t>
        </w:r>
      </w:hyperlink>
      <w:r w:rsidRPr="00B41F52">
        <w:rPr>
          <w:rFonts w:eastAsia="Times New Roman" w:cstheme="minorHAnsi"/>
          <w:color w:val="000000"/>
        </w:rPr>
        <w:t>, </w:t>
      </w:r>
      <w:hyperlink r:id="rId7" w:tooltip="https://education.uwmedicine.org/student-affairs/counseling-wellness/" w:history="1">
        <w:r w:rsidRPr="00B41F52">
          <w:rPr>
            <w:rFonts w:eastAsia="Times New Roman" w:cstheme="minorHAnsi"/>
            <w:color w:val="0563C1"/>
            <w:u w:val="single"/>
          </w:rPr>
          <w:t>Counseling &amp; Wellness Services</w:t>
        </w:r>
      </w:hyperlink>
      <w:r w:rsidRPr="00B41F52">
        <w:rPr>
          <w:rFonts w:eastAsia="Times New Roman" w:cstheme="minorHAnsi"/>
          <w:color w:val="000000"/>
        </w:rPr>
        <w:t>, </w:t>
      </w:r>
      <w:hyperlink r:id="rId8" w:tooltip="https://education.uwmedicine.org/career-advising/" w:history="1">
        <w:r w:rsidRPr="00B41F52">
          <w:rPr>
            <w:rFonts w:eastAsia="Times New Roman" w:cstheme="minorHAnsi"/>
            <w:color w:val="0563C1"/>
            <w:u w:val="single"/>
          </w:rPr>
          <w:t>Career Advising</w:t>
        </w:r>
      </w:hyperlink>
      <w:r w:rsidRPr="00B41F52">
        <w:rPr>
          <w:rFonts w:eastAsia="Times New Roman" w:cstheme="minorHAnsi"/>
          <w:color w:val="000000"/>
        </w:rPr>
        <w:t>, Registration, </w:t>
      </w:r>
      <w:hyperlink r:id="rId9" w:tooltip="https://education.uwmedicine.org/student-affairs/proactive-advising/" w:history="1">
        <w:r w:rsidRPr="00B41F52">
          <w:rPr>
            <w:rFonts w:eastAsia="Times New Roman" w:cstheme="minorHAnsi"/>
            <w:color w:val="0563C1"/>
            <w:u w:val="single"/>
          </w:rPr>
          <w:t>Proactive Advising</w:t>
        </w:r>
      </w:hyperlink>
      <w:r w:rsidRPr="00B41F52">
        <w:rPr>
          <w:rFonts w:eastAsia="Times New Roman" w:cstheme="minorHAnsi"/>
          <w:color w:val="000000"/>
        </w:rPr>
        <w:t>, Curriculum, Foundations Deans, and more.</w:t>
      </w:r>
    </w:p>
    <w:p w14:paraId="0CDF5045" w14:textId="77777777" w:rsidR="00834D68" w:rsidRPr="00B41F52" w:rsidRDefault="00834D68" w:rsidP="00B41F52">
      <w:pPr>
        <w:textAlignment w:val="center"/>
        <w:rPr>
          <w:rFonts w:eastAsia="Times New Roman" w:cstheme="minorHAnsi"/>
          <w:color w:val="000000"/>
        </w:rPr>
      </w:pPr>
    </w:p>
    <w:p w14:paraId="10D66F21" w14:textId="77777777" w:rsidR="00B41F52" w:rsidRPr="00B41F52" w:rsidRDefault="00B41F52" w:rsidP="00B41F52">
      <w:pPr>
        <w:textAlignment w:val="center"/>
        <w:rPr>
          <w:rFonts w:eastAsia="Times New Roman" w:cstheme="minorHAnsi"/>
          <w:color w:val="000000"/>
        </w:rPr>
      </w:pPr>
      <w:r w:rsidRPr="00B41F52">
        <w:rPr>
          <w:rFonts w:eastAsia="Times New Roman" w:cstheme="minorHAnsi"/>
          <w:b/>
          <w:bCs/>
          <w:color w:val="000000"/>
        </w:rPr>
        <w:t>Academic Support Website</w:t>
      </w:r>
      <w:r w:rsidRPr="00B41F52">
        <w:rPr>
          <w:rFonts w:eastAsia="Times New Roman" w:cstheme="minorHAnsi"/>
          <w:color w:val="000000"/>
        </w:rPr>
        <w:t>: </w:t>
      </w:r>
      <w:hyperlink r:id="rId10" w:tooltip="https://education.uwmedicine.org/student-affairs/academic-support/" w:history="1">
        <w:r w:rsidRPr="00B41F52">
          <w:rPr>
            <w:rFonts w:eastAsia="Times New Roman" w:cstheme="minorHAnsi"/>
            <w:color w:val="0563C1"/>
            <w:u w:val="single"/>
          </w:rPr>
          <w:t>https://education.uwmedicine.org/student-affairs/academic-support/</w:t>
        </w:r>
      </w:hyperlink>
    </w:p>
    <w:p w14:paraId="0D7205E1" w14:textId="77777777" w:rsidR="00B41F52" w:rsidRPr="00B41F52" w:rsidRDefault="00B41F52" w:rsidP="00B41F52">
      <w:pPr>
        <w:textAlignment w:val="center"/>
        <w:rPr>
          <w:rFonts w:eastAsia="Times New Roman" w:cstheme="minorHAnsi"/>
          <w:color w:val="000000"/>
        </w:rPr>
      </w:pPr>
      <w:r w:rsidRPr="00B41F52">
        <w:rPr>
          <w:rFonts w:eastAsia="Times New Roman" w:cstheme="minorHAnsi"/>
          <w:color w:val="000000"/>
        </w:rPr>
        <w:t> </w:t>
      </w:r>
    </w:p>
    <w:p w14:paraId="6A5847C0" w14:textId="77777777" w:rsidR="00B41F52" w:rsidRPr="00B41F52" w:rsidRDefault="00B41F52" w:rsidP="00B41F52">
      <w:pPr>
        <w:textAlignment w:val="center"/>
        <w:rPr>
          <w:rFonts w:eastAsia="Times New Roman" w:cstheme="minorHAnsi"/>
          <w:color w:val="000000"/>
        </w:rPr>
      </w:pPr>
      <w:r w:rsidRPr="00B41F52">
        <w:rPr>
          <w:rFonts w:eastAsia="Times New Roman" w:cstheme="minorHAnsi"/>
          <w:b/>
          <w:bCs/>
          <w:color w:val="000000"/>
        </w:rPr>
        <w:lastRenderedPageBreak/>
        <w:t>Tutoring Scheduling Website:</w:t>
      </w:r>
      <w:r w:rsidRPr="00B41F52">
        <w:rPr>
          <w:rFonts w:eastAsia="Times New Roman" w:cstheme="minorHAnsi"/>
          <w:color w:val="000000"/>
        </w:rPr>
        <w:t> </w:t>
      </w:r>
      <w:hyperlink r:id="rId11" w:tooltip="https://education.uwmedicine.org/student-affairs/academic-support/tutoring/" w:history="1">
        <w:r w:rsidRPr="00B41F52">
          <w:rPr>
            <w:rFonts w:eastAsia="Times New Roman" w:cstheme="minorHAnsi"/>
            <w:color w:val="0563C1"/>
            <w:u w:val="single"/>
          </w:rPr>
          <w:t>https://education.uwmedicine.org/student-affairs/academic-support/tutoring/</w:t>
        </w:r>
      </w:hyperlink>
    </w:p>
    <w:p w14:paraId="0212C942" w14:textId="2B6D615D" w:rsidR="00137286" w:rsidRPr="00B41F52" w:rsidRDefault="00137286" w:rsidP="00B41F52">
      <w:pPr>
        <w:rPr>
          <w:rFonts w:cstheme="minorHAnsi"/>
        </w:rPr>
      </w:pPr>
    </w:p>
    <w:sectPr w:rsidR="00137286" w:rsidRPr="00B4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58D"/>
    <w:multiLevelType w:val="multilevel"/>
    <w:tmpl w:val="D3CA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6099C"/>
    <w:multiLevelType w:val="multilevel"/>
    <w:tmpl w:val="98043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56504"/>
    <w:multiLevelType w:val="multilevel"/>
    <w:tmpl w:val="0E448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A390F"/>
    <w:multiLevelType w:val="multilevel"/>
    <w:tmpl w:val="606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0219"/>
    <w:multiLevelType w:val="multilevel"/>
    <w:tmpl w:val="41A6F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A6452"/>
    <w:multiLevelType w:val="multilevel"/>
    <w:tmpl w:val="F3C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782529">
    <w:abstractNumId w:val="3"/>
  </w:num>
  <w:num w:numId="2" w16cid:durableId="264921734">
    <w:abstractNumId w:val="2"/>
  </w:num>
  <w:num w:numId="3" w16cid:durableId="209151584">
    <w:abstractNumId w:val="1"/>
  </w:num>
  <w:num w:numId="4" w16cid:durableId="761412539">
    <w:abstractNumId w:val="4"/>
  </w:num>
  <w:num w:numId="5" w16cid:durableId="977800267">
    <w:abstractNumId w:val="5"/>
  </w:num>
  <w:num w:numId="6" w16cid:durableId="125501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86"/>
    <w:rsid w:val="000C4510"/>
    <w:rsid w:val="00117FF7"/>
    <w:rsid w:val="00137286"/>
    <w:rsid w:val="00386020"/>
    <w:rsid w:val="00511FF3"/>
    <w:rsid w:val="00557323"/>
    <w:rsid w:val="00834D68"/>
    <w:rsid w:val="00882B2A"/>
    <w:rsid w:val="00A651BF"/>
    <w:rsid w:val="00B41F52"/>
    <w:rsid w:val="00DC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F137F"/>
  <w15:chartTrackingRefBased/>
  <w15:docId w15:val="{C28076B8-D4A9-5A4D-BBCF-3C431E7C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0A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FF3"/>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C20A6"/>
    <w:rPr>
      <w:rFonts w:ascii="Times New Roman" w:eastAsia="Times New Roman" w:hAnsi="Times New Roman" w:cs="Times New Roman"/>
      <w:b/>
      <w:bCs/>
      <w:sz w:val="27"/>
      <w:szCs w:val="27"/>
    </w:rPr>
  </w:style>
  <w:style w:type="character" w:styleId="Strong">
    <w:name w:val="Strong"/>
    <w:basedOn w:val="DefaultParagraphFont"/>
    <w:uiPriority w:val="22"/>
    <w:qFormat/>
    <w:rsid w:val="00DC20A6"/>
    <w:rPr>
      <w:b/>
      <w:bCs/>
    </w:rPr>
  </w:style>
  <w:style w:type="character" w:styleId="Hyperlink">
    <w:name w:val="Hyperlink"/>
    <w:basedOn w:val="DefaultParagraphFont"/>
    <w:uiPriority w:val="99"/>
    <w:unhideWhenUsed/>
    <w:rsid w:val="00DC20A6"/>
    <w:rPr>
      <w:color w:val="0000FF"/>
      <w:u w:val="single"/>
    </w:rPr>
  </w:style>
  <w:style w:type="character" w:styleId="UnresolvedMention">
    <w:name w:val="Unresolved Mention"/>
    <w:basedOn w:val="DefaultParagraphFont"/>
    <w:uiPriority w:val="99"/>
    <w:semiHidden/>
    <w:unhideWhenUsed/>
    <w:rsid w:val="00A6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80207">
      <w:bodyDiv w:val="1"/>
      <w:marLeft w:val="0"/>
      <w:marRight w:val="0"/>
      <w:marTop w:val="0"/>
      <w:marBottom w:val="0"/>
      <w:divBdr>
        <w:top w:val="none" w:sz="0" w:space="0" w:color="auto"/>
        <w:left w:val="none" w:sz="0" w:space="0" w:color="auto"/>
        <w:bottom w:val="none" w:sz="0" w:space="0" w:color="auto"/>
        <w:right w:val="none" w:sz="0" w:space="0" w:color="auto"/>
      </w:divBdr>
    </w:div>
    <w:div w:id="1052464939">
      <w:bodyDiv w:val="1"/>
      <w:marLeft w:val="0"/>
      <w:marRight w:val="0"/>
      <w:marTop w:val="0"/>
      <w:marBottom w:val="0"/>
      <w:divBdr>
        <w:top w:val="none" w:sz="0" w:space="0" w:color="auto"/>
        <w:left w:val="none" w:sz="0" w:space="0" w:color="auto"/>
        <w:bottom w:val="none" w:sz="0" w:space="0" w:color="auto"/>
        <w:right w:val="none" w:sz="0" w:space="0" w:color="auto"/>
      </w:divBdr>
      <w:divsChild>
        <w:div w:id="1705519472">
          <w:marLeft w:val="0"/>
          <w:marRight w:val="0"/>
          <w:marTop w:val="0"/>
          <w:marBottom w:val="0"/>
          <w:divBdr>
            <w:top w:val="none" w:sz="0" w:space="0" w:color="auto"/>
            <w:left w:val="none" w:sz="0" w:space="0" w:color="auto"/>
            <w:bottom w:val="none" w:sz="0" w:space="0" w:color="auto"/>
            <w:right w:val="none" w:sz="0" w:space="0" w:color="auto"/>
          </w:divBdr>
        </w:div>
        <w:div w:id="1122917724">
          <w:marLeft w:val="0"/>
          <w:marRight w:val="0"/>
          <w:marTop w:val="0"/>
          <w:marBottom w:val="0"/>
          <w:divBdr>
            <w:top w:val="none" w:sz="0" w:space="0" w:color="auto"/>
            <w:left w:val="none" w:sz="0" w:space="0" w:color="auto"/>
            <w:bottom w:val="none" w:sz="0" w:space="0" w:color="auto"/>
            <w:right w:val="none" w:sz="0" w:space="0" w:color="auto"/>
          </w:divBdr>
        </w:div>
      </w:divsChild>
    </w:div>
    <w:div w:id="1942952974">
      <w:bodyDiv w:val="1"/>
      <w:marLeft w:val="0"/>
      <w:marRight w:val="0"/>
      <w:marTop w:val="0"/>
      <w:marBottom w:val="0"/>
      <w:divBdr>
        <w:top w:val="none" w:sz="0" w:space="0" w:color="auto"/>
        <w:left w:val="none" w:sz="0" w:space="0" w:color="auto"/>
        <w:bottom w:val="none" w:sz="0" w:space="0" w:color="auto"/>
        <w:right w:val="none" w:sz="0" w:space="0" w:color="auto"/>
      </w:divBdr>
      <w:divsChild>
        <w:div w:id="871964954">
          <w:marLeft w:val="0"/>
          <w:marRight w:val="0"/>
          <w:marTop w:val="0"/>
          <w:marBottom w:val="0"/>
          <w:divBdr>
            <w:top w:val="none" w:sz="0" w:space="0" w:color="auto"/>
            <w:left w:val="none" w:sz="0" w:space="0" w:color="auto"/>
            <w:bottom w:val="none" w:sz="0" w:space="0" w:color="auto"/>
            <w:right w:val="none" w:sz="0" w:space="0" w:color="auto"/>
          </w:divBdr>
          <w:divsChild>
            <w:div w:id="8417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uwmedicine.org/career-advi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uwmedicine.org/student-affairs/counseling-well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ts.washington.edu/uwdrs/" TargetMode="External"/><Relationship Id="rId11" Type="http://schemas.openxmlformats.org/officeDocument/2006/relationships/hyperlink" Target="https://education.uwmedicine.org/student-affairs/academic-support/tutoring/" TargetMode="External"/><Relationship Id="rId5" Type="http://schemas.openxmlformats.org/officeDocument/2006/relationships/hyperlink" Target="https://education.uwmedicine.org/student-affairs/financial-aid/" TargetMode="External"/><Relationship Id="rId10" Type="http://schemas.openxmlformats.org/officeDocument/2006/relationships/hyperlink" Target="https://education.uwmedicine.org/student-affairs/academic-support/" TargetMode="External"/><Relationship Id="rId4" Type="http://schemas.openxmlformats.org/officeDocument/2006/relationships/webSettings" Target="webSettings.xml"/><Relationship Id="rId9" Type="http://schemas.openxmlformats.org/officeDocument/2006/relationships/hyperlink" Target="https://education.uwmedicine.org/student-affairs/proactive-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Keyes</dc:creator>
  <cp:keywords/>
  <dc:description/>
  <cp:lastModifiedBy>Max Keyes</cp:lastModifiedBy>
  <cp:revision>2</cp:revision>
  <dcterms:created xsi:type="dcterms:W3CDTF">2022-06-30T18:03:00Z</dcterms:created>
  <dcterms:modified xsi:type="dcterms:W3CDTF">2022-06-30T18:03:00Z</dcterms:modified>
</cp:coreProperties>
</file>