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AF5E" w14:textId="62F8D7D7" w:rsidR="00175163" w:rsidRDefault="0028120F" w:rsidP="0028120F">
      <w:pPr>
        <w:pStyle w:val="Title"/>
      </w:pPr>
      <w:bookmarkStart w:id="0" w:name="_Toc521678002"/>
      <w:bookmarkStart w:id="1" w:name="_Toc522282659"/>
      <w:bookmarkStart w:id="2" w:name="_Toc6495582"/>
      <w:r>
        <w:t>Monitor</w:t>
      </w:r>
      <w:r w:rsidR="00175163">
        <w:t xml:space="preserve"> &amp; </w:t>
      </w:r>
      <w:r>
        <w:t>Sustain</w:t>
      </w:r>
      <w:r w:rsidR="00175163" w:rsidRPr="00E246F8">
        <w:t xml:space="preserve"> </w:t>
      </w:r>
      <w:bookmarkEnd w:id="0"/>
      <w:bookmarkEnd w:id="1"/>
      <w:r w:rsidR="00175163">
        <w:t>Workbook for Practice Facilitators</w:t>
      </w:r>
    </w:p>
    <w:p w14:paraId="7F7D30C3" w14:textId="6282F642" w:rsidR="00090CBC" w:rsidRPr="00090CBC" w:rsidRDefault="00A17DDB" w:rsidP="00090CBC">
      <w:r>
        <w:rPr>
          <w:noProof/>
        </w:rPr>
        <mc:AlternateContent>
          <mc:Choice Requires="wps">
            <w:drawing>
              <wp:anchor distT="0" distB="0" distL="114300" distR="114300" simplePos="0" relativeHeight="251708416" behindDoc="0" locked="0" layoutInCell="1" allowOverlap="1" wp14:anchorId="65A05B91" wp14:editId="502C0388">
                <wp:simplePos x="0" y="0"/>
                <wp:positionH relativeFrom="column">
                  <wp:posOffset>3803746</wp:posOffset>
                </wp:positionH>
                <wp:positionV relativeFrom="paragraph">
                  <wp:posOffset>141629</wp:posOffset>
                </wp:positionV>
                <wp:extent cx="2849245" cy="2978150"/>
                <wp:effectExtent l="0" t="0" r="27305" b="12700"/>
                <wp:wrapSquare wrapText="bothSides"/>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2978150"/>
                        </a:xfrm>
                        <a:prstGeom prst="ellipse">
                          <a:avLst/>
                        </a:prstGeom>
                        <a:gradFill rotWithShape="1">
                          <a:gsLst>
                            <a:gs pos="0">
                              <a:srgbClr val="B5D5A7"/>
                            </a:gs>
                            <a:gs pos="50000">
                              <a:srgbClr val="AACE99"/>
                            </a:gs>
                            <a:gs pos="100000">
                              <a:srgbClr val="9CCA86"/>
                            </a:gs>
                          </a:gsLst>
                          <a:lin ang="5400000"/>
                        </a:gradFill>
                        <a:ln w="6350" algn="ctr">
                          <a:solidFill>
                            <a:srgbClr val="70AD47"/>
                          </a:solidFill>
                          <a:miter lim="800000"/>
                          <a:headEnd/>
                          <a:tailEnd/>
                        </a:ln>
                      </wps:spPr>
                      <wps:txbx>
                        <w:txbxContent>
                          <w:p w14:paraId="7E3B25B9" w14:textId="77777777" w:rsidR="0028120F" w:rsidRPr="00991501" w:rsidRDefault="0028120F" w:rsidP="0028120F">
                            <w:pPr>
                              <w:jc w:val="center"/>
                              <w:rPr>
                                <w:rFonts w:ascii="Calibri" w:hAnsi="Calibri"/>
                                <w:b/>
                                <w:sz w:val="24"/>
                                <w:szCs w:val="24"/>
                              </w:rPr>
                            </w:pPr>
                            <w:r>
                              <w:rPr>
                                <w:rFonts w:ascii="Calibri" w:hAnsi="Calibri"/>
                                <w:b/>
                                <w:sz w:val="24"/>
                                <w:szCs w:val="24"/>
                              </w:rPr>
                              <w:t>Stage 3: Monitor &amp; S</w:t>
                            </w:r>
                            <w:r w:rsidRPr="00991501">
                              <w:rPr>
                                <w:rFonts w:ascii="Calibri" w:hAnsi="Calibri"/>
                                <w:b/>
                                <w:sz w:val="24"/>
                                <w:szCs w:val="24"/>
                              </w:rPr>
                              <w:t>ustain</w:t>
                            </w:r>
                          </w:p>
                          <w:p w14:paraId="3E2321B8" w14:textId="77777777" w:rsidR="0028120F" w:rsidRDefault="0028120F" w:rsidP="0028120F">
                            <w:pPr>
                              <w:jc w:val="center"/>
                            </w:pPr>
                            <w:r w:rsidRPr="00387A8A">
                              <w:t>Assess and celebrate progress from baseline</w:t>
                            </w:r>
                          </w:p>
                          <w:p w14:paraId="4F3242DE" w14:textId="780B30AE" w:rsidR="0028120F" w:rsidRDefault="0028120F" w:rsidP="0028120F">
                            <w:pPr>
                              <w:jc w:val="center"/>
                            </w:pPr>
                            <w:r w:rsidRPr="00387A8A">
                              <w:t>Develop a plan for sustainability</w:t>
                            </w:r>
                          </w:p>
                          <w:p w14:paraId="60577147" w14:textId="7873B335" w:rsidR="001E4919" w:rsidRPr="00387A8A" w:rsidRDefault="001E4919" w:rsidP="0028120F">
                            <w:pPr>
                              <w:jc w:val="center"/>
                            </w:pPr>
                            <w:r>
                              <w:t xml:space="preserve">Site independently </w:t>
                            </w:r>
                            <w:r w:rsidR="000C19A5">
                              <w:t>continues the work</w:t>
                            </w:r>
                          </w:p>
                        </w:txbxContent>
                      </wps:txbx>
                      <wps:bodyPr rot="0" vert="horz" wrap="square" lIns="91440" tIns="45720" rIns="91440" bIns="45720" anchor="t" anchorCtr="0" upright="1">
                        <a:noAutofit/>
                      </wps:bodyPr>
                    </wps:wsp>
                  </a:graphicData>
                </a:graphic>
              </wp:anchor>
            </w:drawing>
          </mc:Choice>
          <mc:Fallback>
            <w:pict>
              <v:oval w14:anchorId="65A05B91" id="Oval 9" o:spid="_x0000_s1026" style="position:absolute;margin-left:299.5pt;margin-top:11.15pt;width:224.35pt;height:2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" fillcolor="#b5d5a7" strokecolor="#70ad47" strokeweight=".5pt">
                <v:fill color2="#9cca86" rotate="t" colors="0 #b5d5a7;.5 #aace99;1 #9cca86" focus="100%" type="gradient">
                  <o:fill v:ext="view" type="gradientUnscaled"/>
                </v:fill>
                <v:stroke joinstyle="miter"/>
                <v:textbox>
                  <w:txbxContent>
                    <w:p w14:paraId="7E3B25B9" w14:textId="77777777" w:rsidR="0028120F" w:rsidRPr="00991501" w:rsidRDefault="0028120F" w:rsidP="0028120F">
                      <w:pPr>
                        <w:jc w:val="center"/>
                        <w:rPr>
                          <w:rFonts w:ascii="Calibri" w:hAnsi="Calibri"/>
                          <w:b/>
                          <w:sz w:val="24"/>
                          <w:szCs w:val="24"/>
                        </w:rPr>
                      </w:pPr>
                      <w:r>
                        <w:rPr>
                          <w:rFonts w:ascii="Calibri" w:hAnsi="Calibri"/>
                          <w:b/>
                          <w:sz w:val="24"/>
                          <w:szCs w:val="24"/>
                        </w:rPr>
                        <w:t>Stage 3: Monitor &amp; S</w:t>
                      </w:r>
                      <w:r w:rsidRPr="00991501">
                        <w:rPr>
                          <w:rFonts w:ascii="Calibri" w:hAnsi="Calibri"/>
                          <w:b/>
                          <w:sz w:val="24"/>
                          <w:szCs w:val="24"/>
                        </w:rPr>
                        <w:t>ustain</w:t>
                      </w:r>
                    </w:p>
                    <w:p w14:paraId="3E2321B8" w14:textId="77777777" w:rsidR="0028120F" w:rsidRDefault="0028120F" w:rsidP="0028120F">
                      <w:pPr>
                        <w:jc w:val="center"/>
                      </w:pPr>
                      <w:r w:rsidRPr="00387A8A">
                        <w:t>Assess and celebrate progress from baseline</w:t>
                      </w:r>
                    </w:p>
                    <w:p w14:paraId="4F3242DE" w14:textId="780B30AE" w:rsidR="0028120F" w:rsidRDefault="0028120F" w:rsidP="0028120F">
                      <w:pPr>
                        <w:jc w:val="center"/>
                      </w:pPr>
                      <w:r w:rsidRPr="00387A8A">
                        <w:t>Develop a plan for sustainability</w:t>
                      </w:r>
                    </w:p>
                    <w:p w14:paraId="60577147" w14:textId="7873B335" w:rsidR="001E4919" w:rsidRPr="00387A8A" w:rsidRDefault="001E4919" w:rsidP="0028120F">
                      <w:pPr>
                        <w:jc w:val="center"/>
                      </w:pPr>
                      <w:r>
                        <w:t xml:space="preserve">Site independently </w:t>
                      </w:r>
                      <w:r w:rsidR="000C19A5">
                        <w:t>continues the work</w:t>
                      </w:r>
                    </w:p>
                  </w:txbxContent>
                </v:textbox>
                <w10:wrap type="square"/>
              </v:oval>
            </w:pict>
          </mc:Fallback>
        </mc:AlternateContent>
      </w:r>
    </w:p>
    <w:p w14:paraId="51D504C5" w14:textId="1BE5BC28" w:rsidR="00090CBC" w:rsidRDefault="00090CBC" w:rsidP="00090CBC">
      <w:pPr>
        <w:pStyle w:val="Bullet"/>
        <w:spacing w:line="260" w:lineRule="atLeast"/>
        <w:contextualSpacing/>
      </w:pPr>
      <w:r>
        <w:t xml:space="preserve">This workbook guides you, the Practice Facilitator, through </w:t>
      </w:r>
      <w:r w:rsidR="00A17DDB">
        <w:t xml:space="preserve">closing out your coaching of the site and </w:t>
      </w:r>
      <w:r>
        <w:t>the Opioid I</w:t>
      </w:r>
      <w:r w:rsidR="00A17DDB">
        <w:t>mprovement Team during the one</w:t>
      </w:r>
      <w:r>
        <w:t xml:space="preserve">-month </w:t>
      </w:r>
      <w:r w:rsidR="00A17DDB">
        <w:t>Monitor</w:t>
      </w:r>
      <w:r>
        <w:t xml:space="preserve"> &amp; </w:t>
      </w:r>
      <w:r w:rsidR="00A17DDB">
        <w:t>Sustain</w:t>
      </w:r>
      <w:r>
        <w:t xml:space="preserve"> Stage of the Six Building Blocks Program. </w:t>
      </w:r>
    </w:p>
    <w:p w14:paraId="7424DC65" w14:textId="3562245A" w:rsidR="00090CBC" w:rsidRDefault="00090CBC" w:rsidP="00090CBC">
      <w:pPr>
        <w:pStyle w:val="Bullet"/>
        <w:numPr>
          <w:ilvl w:val="0"/>
          <w:numId w:val="0"/>
        </w:numPr>
        <w:ind w:left="245"/>
      </w:pPr>
    </w:p>
    <w:p w14:paraId="4527FEEF" w14:textId="0BBA4F8A" w:rsidR="00090CBC" w:rsidRDefault="00090CBC" w:rsidP="00090CBC">
      <w:pPr>
        <w:pStyle w:val="Bullet"/>
        <w:spacing w:line="260" w:lineRule="atLeast"/>
        <w:contextualSpacing/>
      </w:pPr>
      <w:r>
        <w:t xml:space="preserve">The workbook walks you step-by-step through preparing for and facilitating </w:t>
      </w:r>
      <w:r w:rsidR="00A17DDB">
        <w:t>two</w:t>
      </w:r>
      <w:r>
        <w:t xml:space="preserve"> meetings</w:t>
      </w:r>
      <w:r w:rsidR="00A17DDB">
        <w:t>, Success and Sustainability and a Final Shared Learning Call (for Practice Facilitators with multiple sites).</w:t>
      </w:r>
    </w:p>
    <w:p w14:paraId="2A6BF490" w14:textId="77777777" w:rsidR="00090CBC" w:rsidRDefault="00090CBC" w:rsidP="00090CBC">
      <w:pPr>
        <w:pStyle w:val="Bullet"/>
        <w:numPr>
          <w:ilvl w:val="0"/>
          <w:numId w:val="0"/>
        </w:numPr>
        <w:ind w:left="245"/>
      </w:pPr>
    </w:p>
    <w:p w14:paraId="23E0820C" w14:textId="41C33BF7" w:rsidR="00175163" w:rsidRDefault="00090CBC" w:rsidP="00A17DDB">
      <w:pPr>
        <w:pStyle w:val="Bullet"/>
      </w:pPr>
      <w:r>
        <w:t xml:space="preserve">To keep track of the </w:t>
      </w:r>
      <w:r w:rsidR="00A17DDB">
        <w:t>Monitor</w:t>
      </w:r>
      <w:r>
        <w:t xml:space="preserve"> and </w:t>
      </w:r>
      <w:r w:rsidR="00A17DDB">
        <w:t>Sustain</w:t>
      </w:r>
      <w:r>
        <w:t xml:space="preserve"> process, we suggest you </w:t>
      </w:r>
      <w:r w:rsidR="00A17DDB">
        <w:t xml:space="preserve">use the checklists </w:t>
      </w:r>
      <w:r>
        <w:t xml:space="preserve">in this document. To track your overall progress through this and future stages for multiple sites, use the </w:t>
      </w:r>
      <w:hyperlink r:id="rId11" w:history="1">
        <w:r>
          <w:rPr>
            <w:rStyle w:val="Hyperlink"/>
          </w:rPr>
          <w:t>Multi-S</w:t>
        </w:r>
        <w:r w:rsidRPr="00A3116F">
          <w:rPr>
            <w:rStyle w:val="Hyperlink"/>
          </w:rPr>
          <w:t xml:space="preserve">ite </w:t>
        </w:r>
        <w:r>
          <w:rPr>
            <w:rStyle w:val="Hyperlink"/>
          </w:rPr>
          <w:t>L</w:t>
        </w:r>
        <w:r w:rsidRPr="00A3116F">
          <w:rPr>
            <w:rStyle w:val="Hyperlink"/>
          </w:rPr>
          <w:t>og</w:t>
        </w:r>
      </w:hyperlink>
      <w:r>
        <w:t>.</w:t>
      </w:r>
    </w:p>
    <w:bookmarkEnd w:id="2"/>
    <w:p w14:paraId="720E568C" w14:textId="77777777" w:rsidR="00847372" w:rsidRPr="002F3F24" w:rsidRDefault="00847372" w:rsidP="00847372">
      <w:pPr>
        <w:pStyle w:val="Heading2"/>
        <w:rPr>
          <w:rFonts w:eastAsia="Calibri"/>
        </w:rPr>
      </w:pPr>
      <w:r w:rsidRPr="002F3F24">
        <w:rPr>
          <w:rFonts w:eastAsia="Calibri"/>
        </w:rPr>
        <w:t>Acronyms</w:t>
      </w:r>
      <w:r>
        <w:rPr>
          <w:rFonts w:eastAsia="Calibri"/>
        </w:rPr>
        <w:t xml:space="preserve"> and terms</w:t>
      </w:r>
    </w:p>
    <w:p w14:paraId="2B1B21B0" w14:textId="7F79DB64" w:rsidR="00847372" w:rsidRPr="002F3F24" w:rsidRDefault="00847372" w:rsidP="00847372">
      <w:pPr>
        <w:pStyle w:val="BodyText"/>
      </w:pPr>
      <w:r w:rsidRPr="002F3F24">
        <w:t xml:space="preserve">The following acronyms are used in this </w:t>
      </w:r>
      <w:r>
        <w:t>Workbook</w:t>
      </w:r>
      <w:r w:rsidRPr="002F3F24">
        <w:t>.</w:t>
      </w:r>
    </w:p>
    <w:p w14:paraId="6875FB12" w14:textId="77777777" w:rsidR="00847372" w:rsidRPr="002F3F24" w:rsidRDefault="00847372" w:rsidP="00847372">
      <w:pPr>
        <w:pStyle w:val="Bullet"/>
        <w:spacing w:line="260" w:lineRule="atLeast"/>
        <w:rPr>
          <w:b/>
        </w:rPr>
      </w:pPr>
      <w:r>
        <w:rPr>
          <w:b/>
        </w:rPr>
        <w:t>Agreement</w:t>
      </w:r>
      <w:r>
        <w:t>: this refers to a Patient Agreement/Patient Contract</w:t>
      </w:r>
    </w:p>
    <w:p w14:paraId="22E3C069" w14:textId="77777777" w:rsidR="0002741D" w:rsidRDefault="00847372" w:rsidP="00847372">
      <w:pPr>
        <w:pStyle w:val="Bullet"/>
        <w:spacing w:line="260" w:lineRule="atLeast"/>
      </w:pPr>
      <w:r>
        <w:rPr>
          <w:b/>
        </w:rPr>
        <w:t xml:space="preserve">Clinic, organization, and site: </w:t>
      </w:r>
      <w:r w:rsidRPr="00E81EAB">
        <w:t>These terms are</w:t>
      </w:r>
      <w:r>
        <w:t xml:space="preserve"> used </w:t>
      </w:r>
      <w:r w:rsidR="0002741D">
        <w:t>interchangeably</w:t>
      </w:r>
      <w:r>
        <w:t xml:space="preserve"> to refer to the organization implementing the opioid management improvements.</w:t>
      </w:r>
    </w:p>
    <w:p w14:paraId="112DDF59" w14:textId="165932EC" w:rsidR="00847372" w:rsidRPr="002F3F24" w:rsidRDefault="00847372" w:rsidP="00847372">
      <w:pPr>
        <w:pStyle w:val="Bullet"/>
        <w:spacing w:line="260" w:lineRule="atLeast"/>
      </w:pPr>
      <w:r w:rsidRPr="002F3F24">
        <w:rPr>
          <w:b/>
        </w:rPr>
        <w:t>CDC</w:t>
      </w:r>
      <w:r w:rsidRPr="002F3F24">
        <w:t xml:space="preserve">: Centers for Disease Control </w:t>
      </w:r>
      <w:r>
        <w:t>&amp;</w:t>
      </w:r>
      <w:r w:rsidRPr="002F3F24">
        <w:t xml:space="preserve"> Prevention</w:t>
      </w:r>
    </w:p>
    <w:p w14:paraId="27DE0BD6" w14:textId="77777777" w:rsidR="00847372" w:rsidRPr="002F3F24" w:rsidRDefault="00847372" w:rsidP="00847372">
      <w:pPr>
        <w:pStyle w:val="Bullet"/>
        <w:spacing w:line="260" w:lineRule="atLeast"/>
      </w:pPr>
      <w:r w:rsidRPr="002F3F24">
        <w:rPr>
          <w:b/>
        </w:rPr>
        <w:t>EHR</w:t>
      </w:r>
      <w:r w:rsidRPr="002F3F24">
        <w:t>: electronic health record</w:t>
      </w:r>
    </w:p>
    <w:p w14:paraId="0C78D48E" w14:textId="77777777" w:rsidR="00847372" w:rsidRPr="00D50127" w:rsidRDefault="00847372" w:rsidP="00847372">
      <w:pPr>
        <w:pStyle w:val="Bullet"/>
        <w:spacing w:line="260" w:lineRule="atLeast"/>
      </w:pPr>
      <w:r w:rsidRPr="00D50127">
        <w:rPr>
          <w:b/>
        </w:rPr>
        <w:t>LtOT</w:t>
      </w:r>
      <w:r>
        <w:t>: Long-term opioid therapy, sometimes referred to as chronic opioid therapy (COT)</w:t>
      </w:r>
    </w:p>
    <w:p w14:paraId="127F0DD3" w14:textId="77777777" w:rsidR="00847372" w:rsidRDefault="00847372" w:rsidP="00847372">
      <w:pPr>
        <w:pStyle w:val="Bullet"/>
        <w:spacing w:line="260" w:lineRule="atLeast"/>
      </w:pPr>
      <w:r w:rsidRPr="002F3F24">
        <w:rPr>
          <w:b/>
        </w:rPr>
        <w:t>MA</w:t>
      </w:r>
      <w:r w:rsidRPr="002F3F24">
        <w:t>: Medical Assistant</w:t>
      </w:r>
    </w:p>
    <w:p w14:paraId="2F422102" w14:textId="77777777" w:rsidR="00847372" w:rsidRPr="002F3F24" w:rsidRDefault="00847372" w:rsidP="00847372">
      <w:pPr>
        <w:pStyle w:val="Bullet"/>
        <w:spacing w:line="260" w:lineRule="atLeast"/>
      </w:pPr>
      <w:r>
        <w:rPr>
          <w:b/>
        </w:rPr>
        <w:t>MAT</w:t>
      </w:r>
      <w:r w:rsidRPr="00E61508">
        <w:t>:</w:t>
      </w:r>
      <w:r>
        <w:t xml:space="preserve"> Medication assisted treatment</w:t>
      </w:r>
    </w:p>
    <w:p w14:paraId="16F91CE6" w14:textId="77777777" w:rsidR="00847372" w:rsidRPr="002F3F24" w:rsidRDefault="00847372" w:rsidP="00847372">
      <w:pPr>
        <w:pStyle w:val="Bullet"/>
        <w:spacing w:line="260" w:lineRule="atLeast"/>
      </w:pPr>
      <w:r w:rsidRPr="002F3F24">
        <w:rPr>
          <w:b/>
        </w:rPr>
        <w:t>MED</w:t>
      </w:r>
      <w:r w:rsidRPr="002F3F24">
        <w:t>: morphine equivalent dose, also known as MME or morphine milligram equivalents.</w:t>
      </w:r>
    </w:p>
    <w:p w14:paraId="6DD66EDB" w14:textId="77777777" w:rsidR="00847372" w:rsidRPr="002F3F24" w:rsidRDefault="00847372" w:rsidP="00847372">
      <w:pPr>
        <w:pStyle w:val="Bullet"/>
        <w:spacing w:line="260" w:lineRule="atLeast"/>
      </w:pPr>
      <w:r w:rsidRPr="002F3F24">
        <w:rPr>
          <w:b/>
        </w:rPr>
        <w:t>PA</w:t>
      </w:r>
      <w:r w:rsidRPr="002F3F24">
        <w:t>: Physician Assistant</w:t>
      </w:r>
    </w:p>
    <w:p w14:paraId="5667B674" w14:textId="77777777" w:rsidR="00847372" w:rsidRPr="002F3F24" w:rsidRDefault="00847372" w:rsidP="00847372">
      <w:pPr>
        <w:pStyle w:val="Bullet"/>
        <w:spacing w:line="260" w:lineRule="atLeast"/>
      </w:pPr>
      <w:r w:rsidRPr="002F3F24">
        <w:rPr>
          <w:b/>
        </w:rPr>
        <w:t>PDMP</w:t>
      </w:r>
      <w:r w:rsidRPr="002F3F24">
        <w:t>: state prescription drug monitoring program</w:t>
      </w:r>
      <w:r>
        <w:t>; also referred to as PMP</w:t>
      </w:r>
      <w:bookmarkStart w:id="3" w:name="_GoBack"/>
      <w:bookmarkEnd w:id="3"/>
    </w:p>
    <w:p w14:paraId="63CF5362" w14:textId="77777777" w:rsidR="00847372" w:rsidRPr="002F3F24" w:rsidRDefault="00847372" w:rsidP="00847372">
      <w:pPr>
        <w:pStyle w:val="Bullet"/>
        <w:spacing w:line="260" w:lineRule="atLeast"/>
      </w:pPr>
      <w:r w:rsidRPr="002F3F24">
        <w:rPr>
          <w:b/>
        </w:rPr>
        <w:t>VA</w:t>
      </w:r>
      <w:r w:rsidRPr="002F3F24">
        <w:t>: Department of Veterans Affairs</w:t>
      </w:r>
    </w:p>
    <w:p w14:paraId="30A81D32" w14:textId="74B22511" w:rsidR="00847372" w:rsidRPr="00847372" w:rsidRDefault="00847372" w:rsidP="00847372">
      <w:pPr>
        <w:pStyle w:val="Bullet"/>
        <w:spacing w:line="260" w:lineRule="atLeast"/>
      </w:pPr>
      <w:r w:rsidRPr="006B5583">
        <w:rPr>
          <w:b/>
        </w:rPr>
        <w:t xml:space="preserve">WA </w:t>
      </w:r>
      <w:hyperlink r:id="rId12" w:history="1">
        <w:r w:rsidRPr="006B5583">
          <w:rPr>
            <w:rStyle w:val="Hyperlink"/>
          </w:rPr>
          <w:t>AMDG MED calculator</w:t>
        </w:r>
      </w:hyperlink>
      <w:r w:rsidRPr="006B5583">
        <w:t>: the Washington State Agency Medical Director’s Group morphine equivalent dose (MED) calculator, which takes into account methadone’s exponential MED increases.</w:t>
      </w:r>
    </w:p>
    <w:p w14:paraId="2C414F5A" w14:textId="77777777" w:rsidR="00867837" w:rsidRDefault="00867837" w:rsidP="009B531F">
      <w:pPr>
        <w:pStyle w:val="BodyText"/>
        <w:rPr>
          <w:b/>
          <w:sz w:val="28"/>
          <w:szCs w:val="28"/>
        </w:rPr>
      </w:pPr>
    </w:p>
    <w:p w14:paraId="16825BCC" w14:textId="5D8F2455" w:rsidR="002F3F24" w:rsidRDefault="0028120F" w:rsidP="00867837">
      <w:pPr>
        <w:pStyle w:val="Heading2"/>
      </w:pPr>
      <w:bookmarkStart w:id="4" w:name="_Design_&amp;_Implementation"/>
      <w:bookmarkStart w:id="5" w:name="_Toc6495583"/>
      <w:bookmarkEnd w:id="4"/>
      <w:r>
        <w:t>Monitor</w:t>
      </w:r>
      <w:r w:rsidR="002F3F24" w:rsidRPr="002F3F24">
        <w:t xml:space="preserve"> &amp; </w:t>
      </w:r>
      <w:r>
        <w:t>Sustain</w:t>
      </w:r>
      <w:r w:rsidR="002F3F24" w:rsidRPr="002F3F24">
        <w:t xml:space="preserve"> Process</w:t>
      </w:r>
      <w:bookmarkEnd w:id="5"/>
    </w:p>
    <w:p w14:paraId="5771A878" w14:textId="10CB8808" w:rsidR="0028120F" w:rsidRDefault="0028120F" w:rsidP="0028120F">
      <w:pPr>
        <w:pStyle w:val="BodyText"/>
      </w:pPr>
      <w:r>
        <w:t xml:space="preserve">A site is ready to move on to the Monitor and Sustain Stage once they have completed the majority of the Six Building Blocks Design and Implement Milestones and they are feeling capable of continuing the improvement work independently and with less hands-on time. Generally this happens about 6-12 months into </w:t>
      </w:r>
      <w:r w:rsidR="00796CA2">
        <w:t xml:space="preserve">the Design and Implement Stage. The Monitor and Sustain Stage takes about one month. </w:t>
      </w:r>
      <w:r>
        <w:t>It is a time to help the site launch their independent improvement work</w:t>
      </w:r>
      <w:r w:rsidR="00796CA2">
        <w:t xml:space="preserve"> and consider sustainability.</w:t>
      </w:r>
    </w:p>
    <w:p w14:paraId="6B2E4F94" w14:textId="77777777" w:rsidR="00796CA2" w:rsidRPr="0028120F" w:rsidRDefault="00796CA2" w:rsidP="0028120F">
      <w:pPr>
        <w:pStyle w:val="BodyText"/>
      </w:pPr>
    </w:p>
    <w:p w14:paraId="22085FFA" w14:textId="750181B3" w:rsidR="002F3F24" w:rsidRDefault="0028120F" w:rsidP="002F3F24">
      <w:pPr>
        <w:pStyle w:val="BodyText"/>
        <w:jc w:val="center"/>
      </w:pPr>
      <w:r w:rsidRPr="0028120F">
        <w:rPr>
          <w:noProof/>
        </w:rPr>
        <w:drawing>
          <wp:inline distT="0" distB="0" distL="0" distR="0" wp14:anchorId="55D9B327" wp14:editId="76D3B8DD">
            <wp:extent cx="4615132" cy="2518913"/>
            <wp:effectExtent l="38100" t="0" r="14605"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3ADEE7" w14:textId="77777777" w:rsidR="004350E1" w:rsidRDefault="004350E1">
      <w:pPr>
        <w:rPr>
          <w:rFonts w:eastAsiaTheme="majorEastAsia" w:cstheme="majorBidi"/>
          <w:b/>
          <w:color w:val="284F57"/>
          <w:sz w:val="52"/>
          <w:szCs w:val="32"/>
        </w:rPr>
      </w:pPr>
      <w:r>
        <w:br w:type="page"/>
      </w:r>
    </w:p>
    <w:p w14:paraId="034BB9CE" w14:textId="371ABCAD" w:rsidR="00571814" w:rsidRDefault="0028120F" w:rsidP="002F3F24">
      <w:pPr>
        <w:pStyle w:val="Heading1"/>
      </w:pPr>
      <w:bookmarkStart w:id="6" w:name="_Design_and_Implement"/>
      <w:bookmarkStart w:id="7" w:name="_Toc6495585"/>
      <w:bookmarkEnd w:id="6"/>
      <w:r>
        <w:t>Monitor</w:t>
      </w:r>
      <w:r w:rsidR="00571814">
        <w:t xml:space="preserve"> and </w:t>
      </w:r>
      <w:r>
        <w:t>Sustain</w:t>
      </w:r>
      <w:r w:rsidR="00571814">
        <w:t xml:space="preserve"> Progress Tracking</w:t>
      </w:r>
    </w:p>
    <w:p w14:paraId="3F2360D6" w14:textId="0197063A" w:rsidR="00571814" w:rsidRDefault="00571814" w:rsidP="00571814">
      <w:pPr>
        <w:pStyle w:val="BodyText"/>
      </w:pPr>
      <w:r>
        <w:t xml:space="preserve">Use this section to track the site’s progress through the </w:t>
      </w:r>
      <w:r w:rsidR="0028120F">
        <w:t>Monitor</w:t>
      </w:r>
      <w:r>
        <w:t xml:space="preserve"> and </w:t>
      </w:r>
      <w:r w:rsidR="0028120F">
        <w:t>Sustain</w:t>
      </w:r>
      <w:r>
        <w:t xml:space="preserve"> Stage. If you are working with multiple sites, you can also track progress in the </w:t>
      </w:r>
      <w:hyperlink r:id="rId18" w:history="1">
        <w:r w:rsidRPr="004407F5">
          <w:rPr>
            <w:rStyle w:val="Hyperlink"/>
          </w:rPr>
          <w:t>Multi-Site Log</w:t>
        </w:r>
      </w:hyperlink>
      <w:r>
        <w:t>.</w:t>
      </w:r>
    </w:p>
    <w:p w14:paraId="64CAAF15" w14:textId="271357C9" w:rsidR="00571814" w:rsidRDefault="00571814" w:rsidP="00571814">
      <w:pPr>
        <w:pStyle w:val="Heading2"/>
      </w:pPr>
      <w:r>
        <w:t>Practice Facilitator activities</w:t>
      </w:r>
    </w:p>
    <w:p w14:paraId="6A4486A6" w14:textId="02FF731C" w:rsidR="00571814" w:rsidRDefault="00571814" w:rsidP="00571814">
      <w:pPr>
        <w:pStyle w:val="BodyText"/>
      </w:pPr>
      <w:r>
        <w:t xml:space="preserve">These are the activities you will do as a Practice Facilitator during the </w:t>
      </w:r>
      <w:r w:rsidR="00BA6BF6">
        <w:t>Monitor</w:t>
      </w:r>
      <w:r>
        <w:t xml:space="preserve"> and </w:t>
      </w:r>
      <w:r w:rsidR="00BA6BF6">
        <w:t>Sustain</w:t>
      </w:r>
      <w:r>
        <w:t xml:space="preserve"> Stage.</w:t>
      </w:r>
      <w:r w:rsidR="009F1DFD">
        <w:t xml:space="preserve"> </w:t>
      </w:r>
      <w:r>
        <w:t>As you schedule and complete activities, it can be helpful to record them here.</w:t>
      </w:r>
    </w:p>
    <w:p w14:paraId="3D30227E" w14:textId="2F76F778" w:rsidR="00D858E6" w:rsidRDefault="0090368D" w:rsidP="00D858E6">
      <w:pPr>
        <w:pStyle w:val="Heading3"/>
      </w:pPr>
      <w:sdt>
        <w:sdtPr>
          <w:id w:val="705307549"/>
          <w14:checkbox>
            <w14:checked w14:val="0"/>
            <w14:checkedState w14:val="2612" w14:font="MS Gothic"/>
            <w14:uncheckedState w14:val="2610" w14:font="MS Gothic"/>
          </w14:checkbox>
        </w:sdtPr>
        <w:sdtEndPr/>
        <w:sdtContent>
          <w:r w:rsidR="00D858E6">
            <w:rPr>
              <w:rFonts w:ascii="MS Gothic" w:eastAsia="MS Gothic" w:hAnsi="MS Gothic" w:hint="eastAsia"/>
            </w:rPr>
            <w:t>☐</w:t>
          </w:r>
        </w:sdtContent>
      </w:sdt>
      <w:r w:rsidR="00D858E6" w:rsidRPr="003123CB">
        <w:t xml:space="preserve"> </w:t>
      </w:r>
      <w:r w:rsidR="00D858E6">
        <w:t>Preparatory work for the Success and Sustainability Meeting</w:t>
      </w:r>
      <w:r w:rsidR="00383102">
        <w:t xml:space="preserve"> </w:t>
      </w:r>
      <w:sdt>
        <w:sdtPr>
          <w:id w:val="1301964148"/>
          <w:placeholder>
            <w:docPart w:val="E336EDD253B64FE5B600D4F907F83DB3"/>
          </w:placeholder>
        </w:sdtPr>
        <w:sdtEndPr>
          <w:rPr>
            <w:rFonts w:ascii="Corbel" w:hAnsi="Corbel"/>
            <w:b w:val="0"/>
            <w:color w:val="808080"/>
            <w:sz w:val="20"/>
            <w:szCs w:val="20"/>
            <w:shd w:val="clear" w:color="auto" w:fill="FFFFFF"/>
          </w:rPr>
        </w:sdtEndPr>
        <w:sdtContent>
          <w:r w:rsidR="00383102" w:rsidRPr="00383102">
            <w:rPr>
              <w:rFonts w:ascii="Corbel" w:hAnsi="Corbel"/>
              <w:b w:val="0"/>
              <w:color w:val="808080"/>
              <w:sz w:val="20"/>
              <w:szCs w:val="20"/>
              <w:shd w:val="clear" w:color="auto" w:fill="FFFFFF"/>
            </w:rPr>
            <w:t>Click or tap to enter a date.</w:t>
          </w:r>
        </w:sdtContent>
      </w:sdt>
    </w:p>
    <w:p w14:paraId="7AA80C51" w14:textId="77777777" w:rsidR="00D858E6" w:rsidRDefault="00D858E6" w:rsidP="00D858E6">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1BED89BF" w14:textId="77777777" w:rsidR="00D858E6" w:rsidRDefault="00D858E6" w:rsidP="00D858E6">
      <w:pPr>
        <w:pStyle w:val="BodyText"/>
      </w:pPr>
      <w:r>
        <w:t>Prepare to facilitate the Success and Sustainability Meeting.</w:t>
      </w:r>
    </w:p>
    <w:p w14:paraId="5981EE07" w14:textId="3047BB72" w:rsidR="00571814" w:rsidRPr="00D858E6" w:rsidRDefault="0090368D" w:rsidP="00D858E6">
      <w:pPr>
        <w:pStyle w:val="Heading3"/>
        <w:rPr>
          <w:rFonts w:ascii="Segoe UI" w:hAnsi="Segoe UI"/>
          <w:sz w:val="18"/>
          <w:szCs w:val="18"/>
        </w:rPr>
      </w:pPr>
      <w:sdt>
        <w:sdtPr>
          <w:id w:val="215175824"/>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BA6BF6">
        <w:t>Facilitate a Success and Sustainability Meeting</w:t>
      </w:r>
      <w:r w:rsidR="00571814">
        <w:t>:</w:t>
      </w:r>
      <w:r w:rsidR="00571814" w:rsidRPr="00F26248">
        <w:t> </w:t>
      </w:r>
      <w:sdt>
        <w:sdtPr>
          <w:id w:val="-1780709072"/>
          <w:placeholder>
            <w:docPart w:val="DefaultPlaceholder_-1854013440"/>
          </w:placeholder>
        </w:sdtPr>
        <w:sdtEndPr>
          <w:rPr>
            <w:rFonts w:ascii="Corbel" w:hAnsi="Corbel"/>
            <w:b w:val="0"/>
            <w:color w:val="808080"/>
            <w:sz w:val="20"/>
            <w:szCs w:val="20"/>
            <w:shd w:val="clear" w:color="auto" w:fill="FFFFFF"/>
          </w:rPr>
        </w:sdtEndPr>
        <w:sdtContent>
          <w:r w:rsidR="00571814" w:rsidRPr="00383102">
            <w:rPr>
              <w:rFonts w:ascii="Corbel" w:hAnsi="Corbel"/>
              <w:b w:val="0"/>
              <w:color w:val="808080"/>
              <w:sz w:val="20"/>
              <w:szCs w:val="20"/>
              <w:shd w:val="clear" w:color="auto" w:fill="FFFFFF"/>
            </w:rPr>
            <w:t>Click or tap to enter a date.</w:t>
          </w:r>
        </w:sdtContent>
      </w:sdt>
      <w:r w:rsidR="00571814" w:rsidRPr="00F26248">
        <w:rPr>
          <w:rFonts w:ascii="Corbel" w:hAnsi="Corbel"/>
          <w:sz w:val="20"/>
          <w:szCs w:val="20"/>
        </w:rPr>
        <w:t xml:space="preserve"> </w:t>
      </w:r>
    </w:p>
    <w:p w14:paraId="689562AC"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A1E45D6" w14:textId="5F8BF38A" w:rsidR="00571814" w:rsidRDefault="00BA6BF6" w:rsidP="00352568">
      <w:pPr>
        <w:pStyle w:val="BodyText"/>
      </w:pPr>
      <w:r>
        <w:t>Take time to celebrate successes with the site and help them think through next steps and a sustainability plan.</w:t>
      </w:r>
    </w:p>
    <w:p w14:paraId="766CF1CC" w14:textId="6DD53E3C" w:rsidR="009F1DFD" w:rsidRDefault="0090368D" w:rsidP="009F1DFD">
      <w:pPr>
        <w:pStyle w:val="Heading3"/>
        <w:rPr>
          <w:rFonts w:ascii="Corbel" w:hAnsi="Corbel"/>
          <w:b w:val="0"/>
          <w:sz w:val="20"/>
          <w:szCs w:val="20"/>
        </w:rPr>
      </w:pPr>
      <w:sdt>
        <w:sdtPr>
          <w:id w:val="1617107557"/>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BA6BF6">
        <w:t>Facilitate the Final Shared Learning Call</w:t>
      </w:r>
      <w:r w:rsidR="009F1DFD">
        <w:t>:</w:t>
      </w:r>
      <w:r w:rsidR="009F1DFD" w:rsidRPr="00F26248">
        <w:t> </w:t>
      </w:r>
      <w:sdt>
        <w:sdtPr>
          <w:id w:val="-1543520692"/>
          <w:placeholder>
            <w:docPart w:val="F532C61614D34C0DB4248C052DA61B23"/>
          </w:placeholder>
        </w:sdtPr>
        <w:sdtEndPr>
          <w:rPr>
            <w:rFonts w:ascii="Corbel" w:hAnsi="Corbel"/>
            <w:b w:val="0"/>
            <w:color w:val="808080"/>
            <w:sz w:val="20"/>
            <w:szCs w:val="20"/>
            <w:shd w:val="clear" w:color="auto" w:fill="FFFFFF"/>
          </w:rPr>
        </w:sdtEndPr>
        <w:sdtContent>
          <w:r w:rsidR="00383102" w:rsidRPr="00383102">
            <w:rPr>
              <w:rFonts w:ascii="Corbel" w:hAnsi="Corbel"/>
              <w:b w:val="0"/>
              <w:color w:val="808080"/>
              <w:sz w:val="20"/>
              <w:szCs w:val="20"/>
              <w:shd w:val="clear" w:color="auto" w:fill="FFFFFF"/>
            </w:rPr>
            <w:t>Click or tap to enter a date.</w:t>
          </w:r>
        </w:sdtContent>
      </w:sdt>
      <w:r w:rsidR="009F1DFD" w:rsidRPr="00F26248">
        <w:rPr>
          <w:rFonts w:ascii="Corbel" w:hAnsi="Corbel"/>
          <w:b w:val="0"/>
          <w:sz w:val="20"/>
          <w:szCs w:val="20"/>
        </w:rPr>
        <w:t xml:space="preserve"> </w:t>
      </w:r>
    </w:p>
    <w:p w14:paraId="4C851B6A"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30E32A1D" w14:textId="50C27E2A" w:rsidR="00E46456" w:rsidRPr="00BA6BF6" w:rsidRDefault="00BA6BF6" w:rsidP="00BA6BF6">
      <w:pPr>
        <w:pStyle w:val="BodyText"/>
      </w:pPr>
      <w:r>
        <w:t>If you are doing Shared Learning Calls, facilitate a final call to reflect on key learnings, successes, and close out as a learning collaborative.</w:t>
      </w:r>
      <w:r w:rsidR="00E46456">
        <w:br w:type="page"/>
      </w:r>
    </w:p>
    <w:p w14:paraId="6E96E63D" w14:textId="22491CD6" w:rsidR="009F1DFD" w:rsidRDefault="0017692F" w:rsidP="009F1DFD">
      <w:pPr>
        <w:pStyle w:val="Heading2"/>
      </w:pPr>
      <w:r>
        <w:t>Activities</w:t>
      </w:r>
      <w:r w:rsidR="00E46456">
        <w:t xml:space="preserve"> checklist</w:t>
      </w:r>
    </w:p>
    <w:p w14:paraId="137C175A" w14:textId="650B6BF6" w:rsidR="00E46456" w:rsidRPr="00E46456" w:rsidRDefault="0017692F" w:rsidP="00E46456">
      <w:pPr>
        <w:pStyle w:val="BodyText"/>
      </w:pPr>
      <w:r>
        <w:t xml:space="preserve">This is an </w:t>
      </w:r>
      <w:hyperlink r:id="rId19" w:history="1">
        <w:r w:rsidRPr="0017692F">
          <w:rPr>
            <w:rStyle w:val="Hyperlink"/>
            <w:i/>
          </w:rPr>
          <w:t>activities checklist</w:t>
        </w:r>
      </w:hyperlink>
      <w:r>
        <w:t xml:space="preserve"> you can pass on to your</w:t>
      </w:r>
      <w:r w:rsidR="00E46456">
        <w:t xml:space="preserve"> site</w:t>
      </w:r>
      <w:r>
        <w:t xml:space="preserve"> to guide their independent work going forward. </w:t>
      </w:r>
    </w:p>
    <w:p w14:paraId="5B0F3A60" w14:textId="77777777" w:rsidR="0017692F" w:rsidRDefault="0017692F" w:rsidP="0017692F">
      <w:pPr>
        <w:pStyle w:val="Heading3"/>
      </w:pPr>
      <w:r>
        <w:t>Leadership &amp; consensus</w:t>
      </w:r>
    </w:p>
    <w:p w14:paraId="723F5EF9" w14:textId="77777777" w:rsidR="0017692F" w:rsidRDefault="0090368D" w:rsidP="0017692F">
      <w:pPr>
        <w:pStyle w:val="NoSpacing"/>
        <w:spacing w:line="360" w:lineRule="auto"/>
      </w:pPr>
      <w:sdt>
        <w:sdtPr>
          <w:id w:val="1559202836"/>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Continue to protect time for improvement team to meet and work</w:t>
      </w:r>
    </w:p>
    <w:p w14:paraId="042B5818" w14:textId="77777777" w:rsidR="0017692F" w:rsidRDefault="0090368D" w:rsidP="0017692F">
      <w:pPr>
        <w:pStyle w:val="NoSpacing"/>
        <w:spacing w:line="360" w:lineRule="auto"/>
      </w:pPr>
      <w:sdt>
        <w:sdtPr>
          <w:id w:val="2055350219"/>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Continue to engage leadership, staff, and clinicians by regularly sharing data and stories </w:t>
      </w:r>
    </w:p>
    <w:p w14:paraId="0DDF37E9" w14:textId="77777777" w:rsidR="0017692F" w:rsidRDefault="0090368D" w:rsidP="0017692F">
      <w:pPr>
        <w:pStyle w:val="NoSpacing"/>
        <w:spacing w:line="360" w:lineRule="auto"/>
      </w:pPr>
      <w:sdt>
        <w:sdtPr>
          <w:id w:val="739917797"/>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Assess adequacy of resources needed to support opioid management processes and identify additional resources if needed</w:t>
      </w:r>
    </w:p>
    <w:p w14:paraId="4770990C" w14:textId="77777777" w:rsidR="0017692F" w:rsidRDefault="0090368D" w:rsidP="0017692F">
      <w:pPr>
        <w:pStyle w:val="NoSpacing"/>
        <w:spacing w:line="360" w:lineRule="auto"/>
      </w:pPr>
      <w:sdt>
        <w:sdtPr>
          <w:id w:val="530998676"/>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Obtain feedback from staff and clinicians and adjust as necessary</w:t>
      </w:r>
    </w:p>
    <w:p w14:paraId="45AC2C10" w14:textId="77777777" w:rsidR="0017692F" w:rsidRDefault="0090368D" w:rsidP="0017692F">
      <w:pPr>
        <w:pStyle w:val="NoSpacing"/>
        <w:spacing w:line="360" w:lineRule="auto"/>
      </w:pPr>
      <w:sdt>
        <w:sdtPr>
          <w:id w:val="-252821490"/>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Identify reluctant clinicians and staff and identify strategies to improve engagement</w:t>
      </w:r>
    </w:p>
    <w:p w14:paraId="79233F52" w14:textId="77777777" w:rsidR="0017692F" w:rsidRDefault="0090368D" w:rsidP="0017692F">
      <w:pPr>
        <w:pStyle w:val="NoSpacing"/>
        <w:spacing w:line="360" w:lineRule="auto"/>
      </w:pPr>
      <w:sdt>
        <w:sdtPr>
          <w:id w:val="-1660221028"/>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Stay up to date with guidelines and regulations (Medicaid, </w:t>
      </w:r>
      <w:r w:rsidR="0017692F" w:rsidRPr="000140B6">
        <w:t>CDC</w:t>
      </w:r>
      <w:r w:rsidR="0017692F">
        <w:t>, state, etc.)</w:t>
      </w:r>
    </w:p>
    <w:p w14:paraId="58412100" w14:textId="77777777" w:rsidR="0017692F" w:rsidRDefault="0017692F" w:rsidP="0017692F">
      <w:pPr>
        <w:pStyle w:val="Heading3"/>
      </w:pPr>
      <w:r>
        <w:t>Policies, patient agreements, &amp; workflows</w:t>
      </w:r>
    </w:p>
    <w:p w14:paraId="559BF2B6" w14:textId="77777777" w:rsidR="0017692F" w:rsidRPr="00C909AA" w:rsidRDefault="0090368D" w:rsidP="0017692F">
      <w:pPr>
        <w:pStyle w:val="NoSpacing"/>
        <w:spacing w:line="360" w:lineRule="auto"/>
      </w:pPr>
      <w:sdt>
        <w:sdtPr>
          <w:id w:val="-865443594"/>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Revisit and revise policies, patient agreements, and workflows, as needed based on feedback and new evidence</w:t>
      </w:r>
    </w:p>
    <w:p w14:paraId="5ABB17AB" w14:textId="77777777" w:rsidR="0017692F" w:rsidRDefault="0017692F" w:rsidP="0017692F">
      <w:pPr>
        <w:pStyle w:val="Heading3"/>
      </w:pPr>
      <w:r>
        <w:t>Tracking &amp; monitoring patient care</w:t>
      </w:r>
    </w:p>
    <w:p w14:paraId="5687D602" w14:textId="77777777" w:rsidR="0017692F" w:rsidRDefault="0090368D" w:rsidP="0017692F">
      <w:pPr>
        <w:pStyle w:val="NoSpacing"/>
        <w:spacing w:line="360" w:lineRule="auto"/>
      </w:pPr>
      <w:sdt>
        <w:sdtPr>
          <w:id w:val="613175581"/>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Adjust </w:t>
      </w:r>
      <w:r w:rsidR="0017692F" w:rsidRPr="004A396C">
        <w:t>and iterate best possible tracking &amp; monitoring approaches</w:t>
      </w:r>
    </w:p>
    <w:p w14:paraId="3429F13B" w14:textId="77777777" w:rsidR="0017692F" w:rsidRDefault="0017692F" w:rsidP="0017692F">
      <w:pPr>
        <w:pStyle w:val="Heading3"/>
      </w:pPr>
      <w:r>
        <w:t>Planned, patient-centered visits</w:t>
      </w:r>
    </w:p>
    <w:p w14:paraId="48182A7E" w14:textId="77777777" w:rsidR="0017692F" w:rsidRDefault="0090368D" w:rsidP="0017692F">
      <w:pPr>
        <w:pStyle w:val="NoSpacing"/>
        <w:spacing w:line="360" w:lineRule="auto"/>
      </w:pPr>
      <w:sdt>
        <w:sdtPr>
          <w:id w:val="424777607"/>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Offer educational opportunities in opioid management, empathic communication, and patient involvement</w:t>
      </w:r>
    </w:p>
    <w:p w14:paraId="6222F73E" w14:textId="77777777" w:rsidR="0017692F" w:rsidRDefault="0090368D" w:rsidP="0017692F">
      <w:pPr>
        <w:pStyle w:val="NoSpacing"/>
        <w:spacing w:line="360" w:lineRule="auto"/>
      </w:pPr>
      <w:sdt>
        <w:sdtPr>
          <w:id w:val="-2088674678"/>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Integrate opioid management processes into standard trainings, including onboarding new </w:t>
      </w:r>
      <w:r w:rsidR="0017692F" w:rsidRPr="00930698">
        <w:t>employees</w:t>
      </w:r>
    </w:p>
    <w:p w14:paraId="7273ECB2" w14:textId="77777777" w:rsidR="0017692F" w:rsidRDefault="0090368D" w:rsidP="0017692F">
      <w:pPr>
        <w:pStyle w:val="NoSpacing"/>
        <w:spacing w:line="360" w:lineRule="auto"/>
      </w:pPr>
      <w:sdt>
        <w:sdtPr>
          <w:id w:val="-1851321530"/>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When workflows need development or updating, involve those who will do the work and do small cycle tests of change before implementing changes across the organization</w:t>
      </w:r>
    </w:p>
    <w:p w14:paraId="644C6D6F" w14:textId="77777777" w:rsidR="0017692F" w:rsidRDefault="0017692F" w:rsidP="0017692F">
      <w:pPr>
        <w:pStyle w:val="Heading3"/>
      </w:pPr>
      <w:r>
        <w:t>Caring for complex patients</w:t>
      </w:r>
    </w:p>
    <w:p w14:paraId="630F366E" w14:textId="77777777" w:rsidR="0017692F" w:rsidRDefault="0090368D" w:rsidP="0017692F">
      <w:pPr>
        <w:pStyle w:val="NoSpacing"/>
        <w:spacing w:line="360" w:lineRule="auto"/>
      </w:pPr>
      <w:sdt>
        <w:sdtPr>
          <w:id w:val="-261679334"/>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Ensure clear referral pathways for complex patient resources and close the loop on referrals</w:t>
      </w:r>
    </w:p>
    <w:p w14:paraId="59A80482" w14:textId="77777777" w:rsidR="0017692F" w:rsidRDefault="0090368D" w:rsidP="0017692F">
      <w:pPr>
        <w:pStyle w:val="NoSpacing"/>
        <w:spacing w:line="360" w:lineRule="auto"/>
      </w:pPr>
      <w:sdt>
        <w:sdtPr>
          <w:id w:val="-100882129"/>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If not already in place, consider providing opioid use disorder treatment within the clinic</w:t>
      </w:r>
    </w:p>
    <w:p w14:paraId="1DC1D44F" w14:textId="77777777" w:rsidR="0017692F" w:rsidRDefault="0017692F" w:rsidP="0017692F">
      <w:pPr>
        <w:pStyle w:val="Heading3"/>
      </w:pPr>
      <w:r>
        <w:t>Measuring success</w:t>
      </w:r>
    </w:p>
    <w:p w14:paraId="2FFA8F73" w14:textId="77777777" w:rsidR="0017692F" w:rsidRDefault="0090368D" w:rsidP="0017692F">
      <w:pPr>
        <w:pStyle w:val="NoSpacing"/>
        <w:spacing w:line="360" w:lineRule="auto"/>
      </w:pPr>
      <w:sdt>
        <w:sdtPr>
          <w:id w:val="-1291505824"/>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Produce provider-specific reports on performance measures and discuss during medical staff meetings</w:t>
      </w:r>
    </w:p>
    <w:p w14:paraId="3A5E03D2" w14:textId="77777777" w:rsidR="0017692F" w:rsidRDefault="0090368D" w:rsidP="0017692F">
      <w:pPr>
        <w:pStyle w:val="NoSpacing"/>
        <w:spacing w:line="360" w:lineRule="auto"/>
      </w:pPr>
      <w:sdt>
        <w:sdtPr>
          <w:id w:val="-986158320"/>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Regularly review performance measure data at the level of the clinic during staff meetings and other opportunities</w:t>
      </w:r>
    </w:p>
    <w:p w14:paraId="43C56F59" w14:textId="77777777" w:rsidR="0017692F" w:rsidRDefault="0090368D" w:rsidP="0017692F">
      <w:pPr>
        <w:pStyle w:val="NoSpacing"/>
        <w:spacing w:line="360" w:lineRule="auto"/>
      </w:pPr>
      <w:sdt>
        <w:sdtPr>
          <w:id w:val="-1922717642"/>
          <w14:checkbox>
            <w14:checked w14:val="0"/>
            <w14:checkedState w14:val="2612" w14:font="MS Gothic"/>
            <w14:uncheckedState w14:val="2610" w14:font="MS Gothic"/>
          </w14:checkbox>
        </w:sdtPr>
        <w:sdtEndPr/>
        <w:sdtContent>
          <w:r w:rsidR="0017692F">
            <w:rPr>
              <w:rFonts w:ascii="MS Gothic" w:eastAsia="MS Gothic" w:hAnsi="MS Gothic" w:hint="eastAsia"/>
            </w:rPr>
            <w:t>☐</w:t>
          </w:r>
        </w:sdtContent>
      </w:sdt>
      <w:r w:rsidR="0017692F">
        <w:t xml:space="preserve"> Identify additional opportunities for improvement and implement small cycle tests of change</w:t>
      </w:r>
    </w:p>
    <w:p w14:paraId="2E0B931E" w14:textId="67B898D2" w:rsidR="009F1DFD" w:rsidRPr="00571814" w:rsidRDefault="009F1DFD" w:rsidP="009F1DFD">
      <w:pPr>
        <w:pStyle w:val="BodyText"/>
      </w:pPr>
    </w:p>
    <w:p w14:paraId="17F86B1E" w14:textId="77777777" w:rsidR="009F1DFD" w:rsidRPr="00571814" w:rsidRDefault="009F1DFD" w:rsidP="00571814"/>
    <w:p w14:paraId="06211B16" w14:textId="77777777" w:rsidR="00352568" w:rsidRDefault="00352568">
      <w:pPr>
        <w:rPr>
          <w:rFonts w:eastAsiaTheme="majorEastAsia" w:cstheme="majorBidi"/>
          <w:b/>
          <w:color w:val="284F57"/>
          <w:sz w:val="52"/>
          <w:szCs w:val="32"/>
        </w:rPr>
      </w:pPr>
      <w:bookmarkStart w:id="8" w:name="_Kickoff_Follow-Up_Work"/>
      <w:bookmarkEnd w:id="7"/>
      <w:bookmarkEnd w:id="8"/>
      <w:r>
        <w:br w:type="page"/>
      </w:r>
    </w:p>
    <w:p w14:paraId="03F50352" w14:textId="1DF28849" w:rsidR="00D9084C" w:rsidRDefault="005E4870" w:rsidP="00D9084C">
      <w:pPr>
        <w:pStyle w:val="Heading1"/>
      </w:pPr>
      <w:r>
        <w:t>Preparatory Work Ahead of the Success and Sustainability Meeting</w:t>
      </w:r>
    </w:p>
    <w:p w14:paraId="0EC82139" w14:textId="77777777" w:rsidR="009822D6" w:rsidRDefault="009822D6" w:rsidP="009822D6">
      <w:pPr>
        <w:pStyle w:val="Heading2"/>
      </w:pPr>
      <w:r w:rsidRPr="00CA469A">
        <w:t>Objective</w:t>
      </w:r>
    </w:p>
    <w:p w14:paraId="309E6F98" w14:textId="3D91D860" w:rsidR="009822D6" w:rsidRDefault="005E4870" w:rsidP="009822D6">
      <w:pPr>
        <w:pStyle w:val="BodyText"/>
      </w:pPr>
      <w:r>
        <w:t>Prepare for the Success and Sustainability Meeting.</w:t>
      </w:r>
    </w:p>
    <w:p w14:paraId="147267E2" w14:textId="77777777" w:rsidR="009822D6" w:rsidRPr="00F04CE1" w:rsidRDefault="009822D6" w:rsidP="009822D6">
      <w:pPr>
        <w:pStyle w:val="Whatsgoingon"/>
      </w:pPr>
      <w:r w:rsidRPr="00F04CE1">
        <w:t>What’s Going on During This Step</w:t>
      </w:r>
    </w:p>
    <w:p w14:paraId="5CC58681" w14:textId="460E4DB6" w:rsidR="009822D6" w:rsidRPr="009822D6" w:rsidRDefault="009822D6" w:rsidP="009822D6">
      <w:pPr>
        <w:pStyle w:val="Heading3"/>
      </w:pPr>
      <w:r>
        <w:t>Practice Facilitator</w:t>
      </w:r>
    </w:p>
    <w:p w14:paraId="2933EAA0" w14:textId="02A74F45" w:rsidR="009822D6" w:rsidRDefault="0090368D" w:rsidP="009822D6">
      <w:pPr>
        <w:pStyle w:val="Checkablebox"/>
        <w:rPr>
          <w:rFonts w:cstheme="minorHAnsi"/>
        </w:rPr>
      </w:pPr>
      <w:sdt>
        <w:sdtPr>
          <w:rPr>
            <w:rFonts w:eastAsia="MS Gothic" w:cstheme="minorHAnsi"/>
          </w:rPr>
          <w:id w:val="-1913150867"/>
          <w14:checkbox>
            <w14:checked w14:val="0"/>
            <w14:checkedState w14:val="2612" w14:font="MS Gothic"/>
            <w14:uncheckedState w14:val="2610" w14:font="MS Gothic"/>
          </w14:checkbox>
        </w:sdtPr>
        <w:sdtEndPr/>
        <w:sdtContent>
          <w:r w:rsidR="009822D6">
            <w:rPr>
              <w:rFonts w:ascii="MS Gothic" w:eastAsia="MS Gothic" w:hAnsi="MS Gothic" w:cstheme="minorHAnsi" w:hint="eastAsia"/>
            </w:rPr>
            <w:t>☐</w:t>
          </w:r>
        </w:sdtContent>
      </w:sdt>
      <w:r w:rsidR="009822D6">
        <w:rPr>
          <w:rFonts w:cstheme="minorHAnsi"/>
        </w:rPr>
        <w:t xml:space="preserve"> </w:t>
      </w:r>
      <w:r w:rsidR="005E4870">
        <w:rPr>
          <w:rFonts w:cstheme="minorHAnsi"/>
        </w:rPr>
        <w:t xml:space="preserve">Send the site the </w:t>
      </w:r>
      <w:hyperlink r:id="rId20" w:history="1">
        <w:r w:rsidR="005E4870" w:rsidRPr="005E4870">
          <w:rPr>
            <w:rStyle w:val="Hyperlink"/>
            <w:rFonts w:cstheme="minorHAnsi"/>
            <w:i/>
          </w:rPr>
          <w:t>Measuring Outcomes Survey</w:t>
        </w:r>
      </w:hyperlink>
      <w:r w:rsidR="005E4870">
        <w:rPr>
          <w:rFonts w:cstheme="minorHAnsi"/>
          <w:i/>
        </w:rPr>
        <w:t xml:space="preserve"> </w:t>
      </w:r>
      <w:r w:rsidR="005E4870">
        <w:rPr>
          <w:rFonts w:cstheme="minorHAnsi"/>
        </w:rPr>
        <w:t>and ask them to complete it and return it to you.</w:t>
      </w:r>
    </w:p>
    <w:p w14:paraId="6169446F" w14:textId="77777777" w:rsidR="00076486" w:rsidRDefault="0090368D" w:rsidP="009822D6">
      <w:pPr>
        <w:pStyle w:val="Checkablebox"/>
      </w:pPr>
      <w:sdt>
        <w:sdtPr>
          <w:id w:val="-264231233"/>
          <w14:checkbox>
            <w14:checked w14:val="0"/>
            <w14:checkedState w14:val="2612" w14:font="MS Gothic"/>
            <w14:uncheckedState w14:val="2610" w14:font="MS Gothic"/>
          </w14:checkbox>
        </w:sdtPr>
        <w:sdtEndPr/>
        <w:sdtContent>
          <w:r w:rsidR="009822D6">
            <w:rPr>
              <w:rFonts w:ascii="Segoe UI Symbol" w:hAnsi="Segoe UI Symbol" w:cs="Segoe UI Symbol"/>
            </w:rPr>
            <w:t>☐</w:t>
          </w:r>
        </w:sdtContent>
      </w:sdt>
      <w:r w:rsidR="009822D6">
        <w:t xml:space="preserve"> </w:t>
      </w:r>
      <w:r w:rsidR="005E4870">
        <w:t>Prepare a summary of site progress from baseline and potential next steps.</w:t>
      </w:r>
    </w:p>
    <w:p w14:paraId="380BF8AA" w14:textId="77777777" w:rsidR="00076486" w:rsidRDefault="005E4870" w:rsidP="00076486">
      <w:pPr>
        <w:pStyle w:val="Subbullet"/>
      </w:pPr>
      <w:r>
        <w:t>Review your Prepare and Launch Stage notes, baseline Self-Assessment summary, Kickoff Survey summary, the milestones checklist you have maintained for the site</w:t>
      </w:r>
      <w:r w:rsidR="00076486">
        <w:t>, their baseline Measuring Outcomes Survey and their end of project Measuring Outcomes Survey</w:t>
      </w:r>
      <w:r>
        <w:t xml:space="preserve">. </w:t>
      </w:r>
    </w:p>
    <w:p w14:paraId="3E55B725" w14:textId="76603EFA" w:rsidR="009822D6" w:rsidRDefault="00076486" w:rsidP="00076486">
      <w:pPr>
        <w:pStyle w:val="Subbullet"/>
      </w:pPr>
      <w:r>
        <w:t xml:space="preserve">Use these documents to prepare the summary. Consider using the </w:t>
      </w:r>
      <w:hyperlink r:id="rId21" w:history="1">
        <w:r w:rsidRPr="008A0C48">
          <w:rPr>
            <w:rStyle w:val="Hyperlink"/>
            <w:i/>
          </w:rPr>
          <w:t>Success and Sustainability PowerPoint template</w:t>
        </w:r>
      </w:hyperlink>
      <w:r>
        <w:t xml:space="preserve">. </w:t>
      </w:r>
    </w:p>
    <w:p w14:paraId="455658B4" w14:textId="15683096" w:rsidR="00D858E6" w:rsidRDefault="00D858E6" w:rsidP="00D858E6">
      <w:pPr>
        <w:pStyle w:val="BodyText"/>
      </w:pPr>
    </w:p>
    <w:p w14:paraId="37EB06FF" w14:textId="77777777" w:rsidR="002B0353" w:rsidRDefault="002B0353">
      <w:pPr>
        <w:rPr>
          <w:rFonts w:eastAsiaTheme="majorEastAsia" w:cstheme="majorBidi"/>
          <w:b/>
          <w:color w:val="284F57"/>
          <w:sz w:val="52"/>
          <w:szCs w:val="32"/>
        </w:rPr>
      </w:pPr>
      <w:r>
        <w:br w:type="page"/>
      </w:r>
    </w:p>
    <w:p w14:paraId="1421AF24" w14:textId="23A6BC22" w:rsidR="0091009D" w:rsidRDefault="002321A7" w:rsidP="0091009D">
      <w:pPr>
        <w:pStyle w:val="Heading1"/>
      </w:pPr>
      <w:bookmarkStart w:id="9" w:name="_In-Between_Action_Plan"/>
      <w:bookmarkStart w:id="10" w:name="_Future_Opioid_Improvement"/>
      <w:bookmarkStart w:id="11" w:name="_Future_Action_Plan"/>
      <w:bookmarkStart w:id="12" w:name="_Toc6495596"/>
      <w:bookmarkEnd w:id="9"/>
      <w:bookmarkEnd w:id="10"/>
      <w:bookmarkEnd w:id="11"/>
      <w:r>
        <w:t>Success and Sustainability</w:t>
      </w:r>
      <w:r w:rsidR="00F948E6">
        <w:t xml:space="preserve"> Meeting</w:t>
      </w:r>
      <w:bookmarkEnd w:id="12"/>
      <w:r w:rsidR="00FD0A77">
        <w:t xml:space="preserve"> Overview</w:t>
      </w:r>
    </w:p>
    <w:p w14:paraId="3FD187B0" w14:textId="621E7F2C" w:rsidR="00742F87" w:rsidRDefault="0091009D" w:rsidP="0091009D">
      <w:pPr>
        <w:pStyle w:val="Heading2"/>
      </w:pPr>
      <w:bookmarkStart w:id="13" w:name="_Toc6495597"/>
      <w:r w:rsidRPr="0091009D">
        <w:t>Time</w:t>
      </w:r>
      <w:bookmarkEnd w:id="13"/>
    </w:p>
    <w:p w14:paraId="644F497F" w14:textId="4EF319EF" w:rsidR="00742F87" w:rsidRDefault="0091009D" w:rsidP="002F3F24">
      <w:pPr>
        <w:pStyle w:val="BodyText"/>
      </w:pPr>
      <w:r>
        <w:t>1 hour</w:t>
      </w:r>
    </w:p>
    <w:p w14:paraId="0263F362" w14:textId="7B5C472D" w:rsidR="0091009D" w:rsidRDefault="00FD0A77" w:rsidP="0091009D">
      <w:pPr>
        <w:pStyle w:val="Heading2"/>
        <w:rPr>
          <w:rFonts w:eastAsia="Calibri"/>
        </w:rPr>
      </w:pPr>
      <w:r>
        <w:rPr>
          <w:rFonts w:eastAsia="Calibri"/>
        </w:rPr>
        <w:t>Objectives</w:t>
      </w:r>
    </w:p>
    <w:p w14:paraId="41D5A5BE" w14:textId="0BAACBBA" w:rsidR="00F948E6" w:rsidRDefault="002321A7" w:rsidP="00FD0A77">
      <w:pPr>
        <w:pStyle w:val="BodyText"/>
      </w:pPr>
      <w:r>
        <w:t>Celebrate successes, identify potential next steps, and think through sustainability.</w:t>
      </w:r>
    </w:p>
    <w:p w14:paraId="5046A522" w14:textId="2B3C2B35" w:rsidR="00FD0A77" w:rsidRDefault="00FD0A77" w:rsidP="0091009D">
      <w:pPr>
        <w:pStyle w:val="Heading2"/>
        <w:rPr>
          <w:rFonts w:eastAsia="Calibri"/>
        </w:rPr>
      </w:pPr>
      <w:bookmarkStart w:id="14" w:name="_Toc6495600"/>
      <w:r>
        <w:rPr>
          <w:rFonts w:eastAsia="Calibri"/>
        </w:rPr>
        <w:t>Who Should Attend</w:t>
      </w:r>
    </w:p>
    <w:p w14:paraId="58AACB0A" w14:textId="31B990A8" w:rsidR="00FD0A77" w:rsidRPr="00FD0A77" w:rsidRDefault="00FD0A77" w:rsidP="00FD0A77">
      <w:pPr>
        <w:pStyle w:val="BodyText"/>
      </w:pPr>
      <w:r>
        <w:t>Opioid Improvement Team</w:t>
      </w:r>
    </w:p>
    <w:p w14:paraId="7DCC04F8" w14:textId="07CC1A3B" w:rsidR="0091009D" w:rsidRPr="0091009D" w:rsidRDefault="0091009D" w:rsidP="0091009D">
      <w:pPr>
        <w:pStyle w:val="Heading2"/>
        <w:rPr>
          <w:rFonts w:eastAsia="Calibri"/>
        </w:rPr>
      </w:pPr>
      <w:r w:rsidRPr="0091009D">
        <w:rPr>
          <w:rFonts w:eastAsia="Calibri"/>
        </w:rPr>
        <w:t>Relevant Materials to Bring To Th</w:t>
      </w:r>
      <w:r w:rsidR="002321A7">
        <w:rPr>
          <w:rFonts w:eastAsia="Calibri"/>
        </w:rPr>
        <w:t>i</w:t>
      </w:r>
      <w:r w:rsidRPr="0091009D">
        <w:rPr>
          <w:rFonts w:eastAsia="Calibri"/>
        </w:rPr>
        <w:t>s Meeting</w:t>
      </w:r>
      <w:bookmarkEnd w:id="14"/>
    </w:p>
    <w:p w14:paraId="16E79DC6" w14:textId="3CA8A8EE" w:rsidR="0091009D" w:rsidRPr="002321A7" w:rsidRDefault="0090368D" w:rsidP="00CD1408">
      <w:pPr>
        <w:pStyle w:val="Bullet"/>
        <w:rPr>
          <w:i/>
        </w:rPr>
      </w:pPr>
      <w:hyperlink r:id="rId22" w:history="1">
        <w:r w:rsidR="002321A7" w:rsidRPr="002321A7">
          <w:rPr>
            <w:rStyle w:val="Hyperlink"/>
            <w:i/>
          </w:rPr>
          <w:t>Success and Sustainability slides</w:t>
        </w:r>
      </w:hyperlink>
    </w:p>
    <w:p w14:paraId="4E9C7C30" w14:textId="53A01255" w:rsidR="0091009D" w:rsidRPr="004222E5" w:rsidRDefault="0090368D" w:rsidP="00CD1408">
      <w:pPr>
        <w:pStyle w:val="Bullet"/>
        <w:rPr>
          <w:b/>
          <w:i/>
        </w:rPr>
      </w:pPr>
      <w:hyperlink r:id="rId23" w:history="1">
        <w:r w:rsidR="002321A7">
          <w:rPr>
            <w:rStyle w:val="Hyperlink"/>
            <w:i/>
          </w:rPr>
          <w:t>Sustainability</w:t>
        </w:r>
      </w:hyperlink>
      <w:r w:rsidR="002321A7">
        <w:rPr>
          <w:rStyle w:val="Hyperlink"/>
          <w:i/>
        </w:rPr>
        <w:t xml:space="preserve"> handout</w:t>
      </w:r>
    </w:p>
    <w:p w14:paraId="25AC4C7F" w14:textId="260832F7" w:rsidR="002321A7" w:rsidRPr="002321A7" w:rsidRDefault="0090368D" w:rsidP="00CD1408">
      <w:pPr>
        <w:pStyle w:val="Bullet"/>
        <w:rPr>
          <w:rStyle w:val="Hyperlink"/>
          <w:i/>
        </w:rPr>
      </w:pPr>
      <w:hyperlink r:id="rId24" w:history="1">
        <w:r w:rsidR="002321A7" w:rsidRPr="002321A7">
          <w:rPr>
            <w:rStyle w:val="Hyperlink"/>
            <w:i/>
          </w:rPr>
          <w:t>Monitor and Sustain activities checklist</w:t>
        </w:r>
      </w:hyperlink>
    </w:p>
    <w:p w14:paraId="64550D4F" w14:textId="79720164" w:rsidR="0091009D" w:rsidRPr="004222E5" w:rsidRDefault="003151C7" w:rsidP="00CD1408">
      <w:pPr>
        <w:pStyle w:val="Bullet"/>
        <w:rPr>
          <w:rStyle w:val="Hyperlink"/>
          <w:b/>
          <w:i/>
        </w:rPr>
      </w:pPr>
      <w:r w:rsidRPr="004222E5">
        <w:rPr>
          <w:rStyle w:val="Hyperlink"/>
          <w:i/>
        </w:rPr>
        <w:fldChar w:fldCharType="begin"/>
      </w:r>
      <w:r w:rsidRPr="004222E5">
        <w:rPr>
          <w:rStyle w:val="Hyperlink"/>
          <w:i/>
        </w:rPr>
        <w:instrText xml:space="preserve"> HYPERLINK "https://depts.washington.edu/fammed/improvingopioidcare/helpful-resources/resources-for-clinics/" </w:instrText>
      </w:r>
      <w:r w:rsidRPr="004222E5">
        <w:rPr>
          <w:rStyle w:val="Hyperlink"/>
          <w:i/>
        </w:rPr>
        <w:fldChar w:fldCharType="separate"/>
      </w:r>
      <w:r w:rsidR="0091009D" w:rsidRPr="004222E5">
        <w:rPr>
          <w:rStyle w:val="Hyperlink"/>
          <w:i/>
        </w:rPr>
        <w:t>Relevant Six Building Blocks resources</w:t>
      </w:r>
    </w:p>
    <w:p w14:paraId="31CC95BA" w14:textId="1A69E63A" w:rsidR="00F948E6" w:rsidRPr="00FA78C8" w:rsidRDefault="003151C7" w:rsidP="002321A7">
      <w:pPr>
        <w:pStyle w:val="Heading2"/>
        <w:rPr>
          <w:rFonts w:eastAsia="Calibri"/>
        </w:rPr>
      </w:pPr>
      <w:r w:rsidRPr="004222E5">
        <w:rPr>
          <w:rStyle w:val="Hyperlink"/>
          <w:i/>
        </w:rPr>
        <w:fldChar w:fldCharType="end"/>
      </w:r>
      <w:bookmarkStart w:id="15" w:name="_Toc6495601"/>
      <w:r w:rsidR="0091009D" w:rsidRPr="0091009D">
        <w:rPr>
          <w:rFonts w:eastAsia="Calibri"/>
        </w:rPr>
        <w:t>Agenda</w:t>
      </w:r>
      <w:bookmarkEnd w:id="15"/>
    </w:p>
    <w:p w14:paraId="6F75DB2C" w14:textId="3B7BABE9" w:rsidR="0091009D" w:rsidRDefault="002321A7" w:rsidP="0091009D">
      <w:pPr>
        <w:pStyle w:val="BodyText"/>
        <w:numPr>
          <w:ilvl w:val="0"/>
          <w:numId w:val="12"/>
        </w:numPr>
      </w:pPr>
      <w:r>
        <w:t>Celebrating successes</w:t>
      </w:r>
    </w:p>
    <w:p w14:paraId="26495CB6" w14:textId="53828ED1" w:rsidR="009D2361" w:rsidRPr="0091009D" w:rsidRDefault="002321A7" w:rsidP="0091009D">
      <w:pPr>
        <w:pStyle w:val="BodyText"/>
        <w:numPr>
          <w:ilvl w:val="0"/>
          <w:numId w:val="12"/>
        </w:numPr>
      </w:pPr>
      <w:r>
        <w:t>Next steps</w:t>
      </w:r>
      <w:r w:rsidR="009D2361">
        <w:t xml:space="preserve"> </w:t>
      </w:r>
    </w:p>
    <w:p w14:paraId="69F3ECB8" w14:textId="3A2DDC9A" w:rsidR="00FD0A77" w:rsidRPr="002321A7" w:rsidRDefault="002321A7" w:rsidP="002321A7">
      <w:pPr>
        <w:pStyle w:val="BodyText"/>
        <w:numPr>
          <w:ilvl w:val="0"/>
          <w:numId w:val="12"/>
        </w:numPr>
      </w:pPr>
      <w:r>
        <w:t>Think th</w:t>
      </w:r>
      <w:r w:rsidR="00632E43">
        <w:t>r</w:t>
      </w:r>
      <w:r>
        <w:t>ough sustainability</w:t>
      </w:r>
      <w:bookmarkStart w:id="16" w:name="_Toc6495602"/>
      <w:r w:rsidR="00FD0A77">
        <w:br w:type="page"/>
      </w:r>
    </w:p>
    <w:p w14:paraId="42AC2CA7" w14:textId="487518F4" w:rsidR="00FD0A77" w:rsidRDefault="00632E43" w:rsidP="00FD0A77">
      <w:pPr>
        <w:pStyle w:val="Heading1"/>
      </w:pPr>
      <w:r>
        <w:t>Success and Sustainability Meeting</w:t>
      </w:r>
      <w:r w:rsidR="00FD0A77">
        <w:t xml:space="preserve"> Content</w:t>
      </w:r>
    </w:p>
    <w:bookmarkEnd w:id="16"/>
    <w:p w14:paraId="0B649BA6" w14:textId="32F74716" w:rsidR="0091009D" w:rsidRDefault="0070791A" w:rsidP="00FD0A77">
      <w:pPr>
        <w:pStyle w:val="Heading2"/>
      </w:pPr>
      <w:r>
        <w:t>Celebrating Successes</w:t>
      </w:r>
    </w:p>
    <w:p w14:paraId="02BFD4CA" w14:textId="66AB6ABC" w:rsidR="005C6E13" w:rsidRDefault="004971C8" w:rsidP="005C6E13">
      <w:pPr>
        <w:pStyle w:val="Bullet"/>
      </w:pPr>
      <w:r>
        <w:t>Review and celebrate key successes of the site’s opioid management improvement work.</w:t>
      </w:r>
    </w:p>
    <w:p w14:paraId="61040DF5" w14:textId="6FF2BC65" w:rsidR="005C6E13" w:rsidRDefault="004971C8" w:rsidP="005C6E13">
      <w:pPr>
        <w:pStyle w:val="Bullet"/>
      </w:pPr>
      <w:r>
        <w:t xml:space="preserve">Share any data that illuminates their progress over time. For example, comparing their baseline and end of project data from the </w:t>
      </w:r>
      <w:hyperlink r:id="rId25" w:history="1">
        <w:r w:rsidRPr="004971C8">
          <w:rPr>
            <w:rStyle w:val="Hyperlink"/>
            <w:i/>
          </w:rPr>
          <w:t>Measuring Outcomes Survey</w:t>
        </w:r>
      </w:hyperlink>
      <w:r>
        <w:t xml:space="preserve"> or any </w:t>
      </w:r>
      <w:hyperlink r:id="rId26" w:history="1">
        <w:r w:rsidRPr="004971C8">
          <w:rPr>
            <w:rStyle w:val="Hyperlink"/>
          </w:rPr>
          <w:t>run charts</w:t>
        </w:r>
      </w:hyperlink>
      <w:r>
        <w:t xml:space="preserve"> they use.</w:t>
      </w:r>
    </w:p>
    <w:p w14:paraId="1413F3F0" w14:textId="231CE783" w:rsidR="00FA78C8" w:rsidRDefault="001F7FFD" w:rsidP="00FD0A77">
      <w:pPr>
        <w:pStyle w:val="Heading2"/>
      </w:pPr>
      <w:r>
        <w:t>Next Steps</w:t>
      </w:r>
    </w:p>
    <w:p w14:paraId="6D6B8B65" w14:textId="77777777" w:rsidR="004971C8" w:rsidRDefault="004971C8" w:rsidP="004971C8">
      <w:pPr>
        <w:pStyle w:val="Bullet"/>
      </w:pPr>
      <w:r>
        <w:t>Reflect on baseline clinic reported areas of struggle and identified priorities. Celebrate progress and make a plan for any areas that are still a struggle.</w:t>
      </w:r>
    </w:p>
    <w:p w14:paraId="61516E47" w14:textId="57219EB2" w:rsidR="00FA78C8" w:rsidRPr="0091009D" w:rsidRDefault="004971C8" w:rsidP="004971C8">
      <w:pPr>
        <w:pStyle w:val="Bullet"/>
      </w:pPr>
      <w:r>
        <w:t>Review with the site any milestones you believe they have not yet achieved and pass along supports for that work.</w:t>
      </w:r>
    </w:p>
    <w:p w14:paraId="6A0CD8F2" w14:textId="219ADFE7" w:rsidR="0091009D" w:rsidRDefault="001F7FFD" w:rsidP="00FD0A77">
      <w:pPr>
        <w:pStyle w:val="Heading2"/>
      </w:pPr>
      <w:r>
        <w:t>Think Through Sustainability</w:t>
      </w:r>
    </w:p>
    <w:p w14:paraId="2CEE2688" w14:textId="4F621A3A" w:rsidR="004971C8" w:rsidRPr="00843DAA" w:rsidRDefault="004971C8" w:rsidP="004971C8">
      <w:pPr>
        <w:pStyle w:val="BodyText"/>
      </w:pPr>
      <w:r>
        <w:t>Help the site consider the following sustainability concepts</w:t>
      </w:r>
      <w:r w:rsidR="0093117D">
        <w:t xml:space="preserve"> (from the </w:t>
      </w:r>
      <w:hyperlink r:id="rId27" w:history="1">
        <w:r w:rsidR="0093117D" w:rsidRPr="0093117D">
          <w:rPr>
            <w:rStyle w:val="Hyperlink"/>
            <w:i/>
          </w:rPr>
          <w:t>Sustainability Handout</w:t>
        </w:r>
      </w:hyperlink>
      <w:r w:rsidR="0093117D">
        <w:rPr>
          <w:i/>
        </w:rPr>
        <w:t>)</w:t>
      </w:r>
      <w:r w:rsidR="0093117D">
        <w:t xml:space="preserve"> t</w:t>
      </w:r>
      <w:r>
        <w:t xml:space="preserve">o help them make a sustainability plan for their opioid management improvement </w:t>
      </w:r>
      <w:r w:rsidRPr="00E539E1">
        <w:t xml:space="preserve">work. The concepts </w:t>
      </w:r>
      <w:r>
        <w:t>were adapted</w:t>
      </w:r>
      <w:r w:rsidRPr="00E539E1">
        <w:t xml:space="preserve"> from: </w:t>
      </w:r>
      <w:hyperlink r:id="rId28" w:history="1">
        <w:r w:rsidRPr="00E539E1">
          <w:rPr>
            <w:rStyle w:val="Hyperlink"/>
            <w:i/>
          </w:rPr>
          <w:t>How To Build Sustainability Into the Innovation Process | AHRQ Health Care Innovations Exchange.</w:t>
        </w:r>
      </w:hyperlink>
    </w:p>
    <w:p w14:paraId="4748EB59" w14:textId="77777777" w:rsidR="004971C8" w:rsidRDefault="004971C8" w:rsidP="0093117D">
      <w:pPr>
        <w:pStyle w:val="Heading3"/>
      </w:pPr>
      <w:r>
        <w:t>Engagement</w:t>
      </w:r>
    </w:p>
    <w:p w14:paraId="53799B29" w14:textId="77777777" w:rsidR="004971C8" w:rsidRDefault="004971C8" w:rsidP="004971C8">
      <w:pPr>
        <w:pStyle w:val="BodyText"/>
      </w:pPr>
      <w:r>
        <w:t>Continue to keep leadership, staff, and clinicians engaged in the process by:</w:t>
      </w:r>
    </w:p>
    <w:p w14:paraId="7B4247F6" w14:textId="77777777" w:rsidR="004971C8" w:rsidRPr="009941CA" w:rsidRDefault="004971C8" w:rsidP="004971C8">
      <w:pPr>
        <w:pStyle w:val="Bullet"/>
        <w:spacing w:line="260" w:lineRule="atLeast"/>
        <w:contextualSpacing/>
      </w:pPr>
      <w:r w:rsidRPr="009941CA">
        <w:t>Continuing to share data and promote success stories (both about patients and about improved work life) to remind everyone of the value of the work.</w:t>
      </w:r>
    </w:p>
    <w:p w14:paraId="38CFA0ED" w14:textId="77777777" w:rsidR="004971C8" w:rsidRPr="009941CA" w:rsidRDefault="004971C8" w:rsidP="004971C8">
      <w:pPr>
        <w:pStyle w:val="Bullet"/>
        <w:spacing w:line="260" w:lineRule="atLeast"/>
        <w:contextualSpacing/>
      </w:pPr>
      <w:r w:rsidRPr="009941CA">
        <w:t xml:space="preserve">Checking in that the processes are still working and that any new changes are in fact improvements. </w:t>
      </w:r>
    </w:p>
    <w:p w14:paraId="105D87FB" w14:textId="77777777" w:rsidR="004971C8" w:rsidRDefault="004971C8" w:rsidP="004971C8">
      <w:pPr>
        <w:pStyle w:val="Bullet"/>
        <w:spacing w:line="260" w:lineRule="atLeast"/>
        <w:contextualSpacing/>
      </w:pPr>
      <w:r w:rsidRPr="009941CA">
        <w:t xml:space="preserve">Continuing to adapt and improve in response to feedback. Ensure there are compelling reasons for any </w:t>
      </w:r>
      <w:r>
        <w:t xml:space="preserve">changes and that changes are supported. </w:t>
      </w:r>
    </w:p>
    <w:p w14:paraId="6F366087" w14:textId="77777777" w:rsidR="004971C8" w:rsidRDefault="004971C8" w:rsidP="0093117D">
      <w:pPr>
        <w:pStyle w:val="Heading3"/>
      </w:pPr>
      <w:r>
        <w:t>Education</w:t>
      </w:r>
    </w:p>
    <w:p w14:paraId="14220BAA" w14:textId="77777777" w:rsidR="004971C8" w:rsidRDefault="004971C8" w:rsidP="004971C8">
      <w:pPr>
        <w:pStyle w:val="BodyText"/>
      </w:pPr>
      <w:r>
        <w:t>Continue to educate staff and clinicians by:</w:t>
      </w:r>
    </w:p>
    <w:p w14:paraId="79262C88" w14:textId="77777777" w:rsidR="004971C8" w:rsidRDefault="004971C8" w:rsidP="004971C8">
      <w:pPr>
        <w:pStyle w:val="Bullet"/>
        <w:spacing w:line="260" w:lineRule="atLeast"/>
        <w:contextualSpacing/>
      </w:pPr>
      <w:r>
        <w:t>Integrating opioid management training into regular staff meetings, trainings, newsletters, etc. Training is not “one and done”.</w:t>
      </w:r>
    </w:p>
    <w:p w14:paraId="48874AF4" w14:textId="77777777" w:rsidR="004971C8" w:rsidRDefault="004971C8" w:rsidP="004971C8">
      <w:pPr>
        <w:pStyle w:val="Bullet"/>
        <w:spacing w:line="260" w:lineRule="atLeast"/>
        <w:contextualSpacing/>
      </w:pPr>
      <w:r>
        <w:t>Including opioid management training in onboarding. Make sure new staff understand the key opioid policies and processes and why they are important.</w:t>
      </w:r>
    </w:p>
    <w:p w14:paraId="09533BB3" w14:textId="77777777" w:rsidR="004971C8" w:rsidRPr="009941CA" w:rsidRDefault="004971C8" w:rsidP="004971C8">
      <w:pPr>
        <w:pStyle w:val="Bullet"/>
        <w:spacing w:line="260" w:lineRule="atLeast"/>
        <w:contextualSpacing/>
      </w:pPr>
      <w:r>
        <w:t xml:space="preserve">Continuing to provide opportunities for staff and clinicians to receive education on opioid management. </w:t>
      </w:r>
      <w:r w:rsidRPr="009941CA">
        <w:t xml:space="preserve">Evidence-based medicine evolves. See the </w:t>
      </w:r>
      <w:hyperlink r:id="rId29" w:history="1">
        <w:r w:rsidRPr="009941CA">
          <w:rPr>
            <w:rStyle w:val="Hyperlink"/>
          </w:rPr>
          <w:t>Clinical Education Opportunities</w:t>
        </w:r>
      </w:hyperlink>
      <w:r w:rsidRPr="009941CA">
        <w:t xml:space="preserve"> resource for ideas.</w:t>
      </w:r>
    </w:p>
    <w:p w14:paraId="5925F953" w14:textId="77777777" w:rsidR="004971C8" w:rsidRDefault="004971C8" w:rsidP="004971C8">
      <w:pPr>
        <w:pStyle w:val="Bullet"/>
        <w:spacing w:line="260" w:lineRule="atLeast"/>
        <w:contextualSpacing/>
      </w:pPr>
      <w:r w:rsidRPr="009941CA">
        <w:t xml:space="preserve">Continuing to adapt and improve in response to new evidence-based guidelines. Educate clinicians and staff </w:t>
      </w:r>
      <w:r>
        <w:t xml:space="preserve">about the compelling reasons for any changes and involve them in developing and iterating new workflows to support the changes. </w:t>
      </w:r>
    </w:p>
    <w:p w14:paraId="20DAC0F1" w14:textId="77777777" w:rsidR="004971C8" w:rsidRDefault="004971C8" w:rsidP="0093117D">
      <w:pPr>
        <w:pStyle w:val="Heading3"/>
      </w:pPr>
      <w:r>
        <w:t>Culture</w:t>
      </w:r>
    </w:p>
    <w:p w14:paraId="0328A496" w14:textId="77777777" w:rsidR="004971C8" w:rsidRDefault="004971C8" w:rsidP="004971C8">
      <w:pPr>
        <w:pStyle w:val="BodyText"/>
      </w:pPr>
      <w:r>
        <w:t>If possible, integrate opioid management into a culture of continuous improvement at your organization. One way to do this is to make measurement a regular part of clinic activities.</w:t>
      </w:r>
    </w:p>
    <w:p w14:paraId="493EC976" w14:textId="77777777" w:rsidR="004971C8" w:rsidRDefault="004971C8" w:rsidP="0093117D">
      <w:pPr>
        <w:pStyle w:val="Heading3"/>
      </w:pPr>
      <w:r w:rsidRPr="00B5443E">
        <w:t>Measurement</w:t>
      </w:r>
    </w:p>
    <w:p w14:paraId="08C38BD7" w14:textId="77777777" w:rsidR="004971C8" w:rsidRDefault="004971C8" w:rsidP="004971C8">
      <w:pPr>
        <w:pStyle w:val="BodyText"/>
      </w:pPr>
      <w:r>
        <w:t>By continuing to monitor and share quality improvement data with key stakeholders (e.g., leadership, involved staff and clinicians), you are able to:</w:t>
      </w:r>
    </w:p>
    <w:p w14:paraId="50D864A9" w14:textId="77777777" w:rsidR="004971C8" w:rsidRDefault="004971C8" w:rsidP="004971C8">
      <w:pPr>
        <w:pStyle w:val="Bullet"/>
        <w:spacing w:line="260" w:lineRule="atLeast"/>
        <w:contextualSpacing/>
      </w:pPr>
      <w:r>
        <w:t>Encourage continual buy-in for the processes.</w:t>
      </w:r>
    </w:p>
    <w:p w14:paraId="189A9205" w14:textId="77777777" w:rsidR="004971C8" w:rsidRDefault="004971C8" w:rsidP="004971C8">
      <w:pPr>
        <w:pStyle w:val="Bullet"/>
        <w:spacing w:line="260" w:lineRule="atLeast"/>
        <w:contextualSpacing/>
      </w:pPr>
      <w:r>
        <w:t>Identify if there is an issue that needs further investigation and adjustment.</w:t>
      </w:r>
    </w:p>
    <w:p w14:paraId="7CE08F7F" w14:textId="77777777" w:rsidR="004971C8" w:rsidRDefault="004971C8" w:rsidP="0093117D">
      <w:pPr>
        <w:pStyle w:val="Heading3"/>
      </w:pPr>
      <w:r>
        <w:t>Infrastructure</w:t>
      </w:r>
    </w:p>
    <w:p w14:paraId="4DEDF87E" w14:textId="77777777" w:rsidR="004971C8" w:rsidRDefault="004971C8" w:rsidP="004971C8">
      <w:pPr>
        <w:pStyle w:val="BodyText"/>
      </w:pPr>
      <w:r>
        <w:t xml:space="preserve">Identify ways to “hardwire” your changes. You’ve done much of this already by writing policies and workflows and updating your EHR templates. You might also consider including opioid management tasks in job descriptions. </w:t>
      </w:r>
    </w:p>
    <w:p w14:paraId="3D62CF44" w14:textId="77777777" w:rsidR="004971C8" w:rsidRDefault="004971C8" w:rsidP="0093117D">
      <w:pPr>
        <w:pStyle w:val="Heading3"/>
      </w:pPr>
      <w:r>
        <w:t xml:space="preserve">Staffing </w:t>
      </w:r>
    </w:p>
    <w:p w14:paraId="12B64736" w14:textId="77777777" w:rsidR="004971C8" w:rsidRDefault="004971C8" w:rsidP="004971C8">
      <w:pPr>
        <w:pStyle w:val="BodyText"/>
      </w:pPr>
      <w:r>
        <w:t>Your opioid improvement team has been instrumental in keeping this work moving forward. But what if one of you leaves? It is important to have a back-up for key roles.</w:t>
      </w:r>
    </w:p>
    <w:p w14:paraId="4D8C6D32" w14:textId="77777777" w:rsidR="004971C8" w:rsidRPr="004971C8" w:rsidRDefault="004971C8" w:rsidP="004971C8">
      <w:pPr>
        <w:pStyle w:val="BodyText"/>
      </w:pPr>
    </w:p>
    <w:p w14:paraId="6FE8E3E1" w14:textId="77777777" w:rsidR="0091009D" w:rsidRDefault="0091009D" w:rsidP="002F3F24">
      <w:pPr>
        <w:pStyle w:val="BodyText"/>
      </w:pPr>
    </w:p>
    <w:p w14:paraId="60E829A2" w14:textId="77777777" w:rsidR="00977A7A" w:rsidRDefault="00977A7A" w:rsidP="002F3F24">
      <w:pPr>
        <w:pStyle w:val="BodyText"/>
        <w:sectPr w:rsidR="00977A7A" w:rsidSect="00246A18">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titlePg/>
          <w:docGrid w:linePitch="360"/>
        </w:sectPr>
      </w:pPr>
    </w:p>
    <w:p w14:paraId="62F75875" w14:textId="30C687DB" w:rsidR="00F10E72" w:rsidRDefault="00F10E72" w:rsidP="00F10E72">
      <w:pPr>
        <w:pStyle w:val="Heading1"/>
      </w:pPr>
      <w:bookmarkStart w:id="17" w:name="_How_to_Implement"/>
      <w:bookmarkStart w:id="18" w:name="_Appendix_1:_Action"/>
      <w:bookmarkEnd w:id="17"/>
      <w:bookmarkEnd w:id="18"/>
      <w:r>
        <w:t>Final Shared Learning Meeting Overview</w:t>
      </w:r>
    </w:p>
    <w:p w14:paraId="460960C9" w14:textId="77777777" w:rsidR="00F10E72" w:rsidRDefault="00F10E72" w:rsidP="00F10E72">
      <w:pPr>
        <w:pStyle w:val="Heading2"/>
      </w:pPr>
      <w:r w:rsidRPr="0091009D">
        <w:t>Time</w:t>
      </w:r>
    </w:p>
    <w:p w14:paraId="70D2E884" w14:textId="77777777" w:rsidR="00F10E72" w:rsidRDefault="00F10E72" w:rsidP="00F10E72">
      <w:pPr>
        <w:pStyle w:val="BodyText"/>
      </w:pPr>
      <w:r>
        <w:t>1 hour</w:t>
      </w:r>
    </w:p>
    <w:p w14:paraId="662F0690" w14:textId="77777777" w:rsidR="00F10E72" w:rsidRDefault="00F10E72" w:rsidP="00F10E72">
      <w:pPr>
        <w:pStyle w:val="Heading2"/>
        <w:rPr>
          <w:rFonts w:eastAsia="Calibri"/>
        </w:rPr>
      </w:pPr>
      <w:r>
        <w:rPr>
          <w:rFonts w:eastAsia="Calibri"/>
        </w:rPr>
        <w:t>Objectives</w:t>
      </w:r>
    </w:p>
    <w:p w14:paraId="351BB0D5" w14:textId="7DC0727B" w:rsidR="00F10E72" w:rsidRDefault="00F10E72" w:rsidP="00F10E72">
      <w:pPr>
        <w:pStyle w:val="BodyText"/>
      </w:pPr>
      <w:r>
        <w:t>Close-out as a learning collaborative and reflect on key learnings.</w:t>
      </w:r>
    </w:p>
    <w:p w14:paraId="025BB226" w14:textId="77777777" w:rsidR="00F10E72" w:rsidRDefault="00F10E72" w:rsidP="00F10E72">
      <w:pPr>
        <w:pStyle w:val="Heading2"/>
        <w:rPr>
          <w:rFonts w:eastAsia="Calibri"/>
        </w:rPr>
      </w:pPr>
      <w:r>
        <w:rPr>
          <w:rFonts w:eastAsia="Calibri"/>
        </w:rPr>
        <w:t>Who Should Attend</w:t>
      </w:r>
    </w:p>
    <w:p w14:paraId="12CE1C52" w14:textId="34923B29" w:rsidR="00F10E72" w:rsidRPr="00FD0A77" w:rsidRDefault="00F10E72" w:rsidP="00F10E72">
      <w:pPr>
        <w:pStyle w:val="BodyText"/>
      </w:pPr>
      <w:r>
        <w:t>Opioid Improvement Teams from participating sites</w:t>
      </w:r>
    </w:p>
    <w:p w14:paraId="08213855" w14:textId="77777777" w:rsidR="00F10E72" w:rsidRPr="0091009D" w:rsidRDefault="00F10E72" w:rsidP="00F10E72">
      <w:pPr>
        <w:pStyle w:val="Heading2"/>
        <w:rPr>
          <w:rFonts w:eastAsia="Calibri"/>
        </w:rPr>
      </w:pPr>
      <w:r w:rsidRPr="0091009D">
        <w:rPr>
          <w:rFonts w:eastAsia="Calibri"/>
        </w:rPr>
        <w:t>Relevant Materials to Bring To Th</w:t>
      </w:r>
      <w:r>
        <w:rPr>
          <w:rFonts w:eastAsia="Calibri"/>
        </w:rPr>
        <w:t>i</w:t>
      </w:r>
      <w:r w:rsidRPr="0091009D">
        <w:rPr>
          <w:rFonts w:eastAsia="Calibri"/>
        </w:rPr>
        <w:t>s Meeting</w:t>
      </w:r>
    </w:p>
    <w:p w14:paraId="7D7AC461" w14:textId="64AAC0E4" w:rsidR="00F10E72" w:rsidRPr="002321A7" w:rsidRDefault="0090368D" w:rsidP="00F10E72">
      <w:pPr>
        <w:pStyle w:val="Bullet"/>
        <w:rPr>
          <w:i/>
        </w:rPr>
      </w:pPr>
      <w:hyperlink r:id="rId34" w:history="1">
        <w:r w:rsidR="00F10E72" w:rsidRPr="00F10E72">
          <w:rPr>
            <w:rStyle w:val="Hyperlink"/>
            <w:i/>
          </w:rPr>
          <w:t>Final Shared Learning Call Agenda</w:t>
        </w:r>
      </w:hyperlink>
    </w:p>
    <w:p w14:paraId="48085153" w14:textId="6AE1B898" w:rsidR="00F10E72" w:rsidRPr="00FA78C8" w:rsidRDefault="00F10E72" w:rsidP="00F10E72">
      <w:pPr>
        <w:pStyle w:val="Heading2"/>
        <w:rPr>
          <w:rFonts w:eastAsia="Calibri"/>
        </w:rPr>
      </w:pPr>
      <w:r w:rsidRPr="0091009D">
        <w:rPr>
          <w:rFonts w:eastAsia="Calibri"/>
        </w:rPr>
        <w:t>Agenda</w:t>
      </w:r>
    </w:p>
    <w:p w14:paraId="0224BB7E" w14:textId="45CADDBE" w:rsidR="00F10E72" w:rsidRDefault="00F10E72" w:rsidP="00F10E72">
      <w:pPr>
        <w:pStyle w:val="BodyText"/>
        <w:numPr>
          <w:ilvl w:val="0"/>
          <w:numId w:val="38"/>
        </w:numPr>
      </w:pPr>
      <w:r>
        <w:t>Share key accomplishments</w:t>
      </w:r>
    </w:p>
    <w:p w14:paraId="5639782F" w14:textId="6C9398A0" w:rsidR="00F10E72" w:rsidRPr="0091009D" w:rsidRDefault="00F10E72" w:rsidP="00F10E72">
      <w:pPr>
        <w:pStyle w:val="BodyText"/>
        <w:numPr>
          <w:ilvl w:val="0"/>
          <w:numId w:val="38"/>
        </w:numPr>
      </w:pPr>
      <w:r>
        <w:t>Discuss important lessons learned to help future sites</w:t>
      </w:r>
    </w:p>
    <w:p w14:paraId="75C491BE" w14:textId="7C1171F8" w:rsidR="00F10E72" w:rsidRDefault="00F10E72" w:rsidP="00F10E72">
      <w:pPr>
        <w:pStyle w:val="BodyText"/>
        <w:numPr>
          <w:ilvl w:val="0"/>
          <w:numId w:val="38"/>
        </w:numPr>
      </w:pPr>
      <w:r>
        <w:t>Discuss key learnings that will inform future quality improvement work</w:t>
      </w:r>
    </w:p>
    <w:p w14:paraId="444E1F9E" w14:textId="400E51D4" w:rsidR="00F10E72" w:rsidRPr="002321A7" w:rsidRDefault="00F10E72" w:rsidP="00F10E72">
      <w:pPr>
        <w:pStyle w:val="BodyText"/>
        <w:numPr>
          <w:ilvl w:val="0"/>
          <w:numId w:val="38"/>
        </w:numPr>
      </w:pPr>
      <w:r>
        <w:t>Close-out</w:t>
      </w:r>
    </w:p>
    <w:p w14:paraId="26CAAB69" w14:textId="77777777" w:rsidR="003B0582" w:rsidRDefault="003B0582">
      <w:pPr>
        <w:rPr>
          <w:rFonts w:eastAsiaTheme="majorEastAsia" w:cstheme="majorBidi"/>
          <w:b/>
          <w:color w:val="284F57"/>
          <w:sz w:val="52"/>
          <w:szCs w:val="32"/>
        </w:rPr>
      </w:pPr>
      <w:r>
        <w:br w:type="page"/>
      </w:r>
    </w:p>
    <w:p w14:paraId="111821BC" w14:textId="7C087BEB" w:rsidR="00F10E72" w:rsidRDefault="003B0582" w:rsidP="00F10E72">
      <w:pPr>
        <w:pStyle w:val="Heading1"/>
      </w:pPr>
      <w:r>
        <w:t>Final Shared Learning Call</w:t>
      </w:r>
      <w:r w:rsidR="00F10E72">
        <w:t xml:space="preserve"> Meeting Content</w:t>
      </w:r>
    </w:p>
    <w:p w14:paraId="65D2D893" w14:textId="241A1CA1" w:rsidR="00F10E72" w:rsidRDefault="003B0582" w:rsidP="00F10E72">
      <w:pPr>
        <w:pStyle w:val="Heading2"/>
      </w:pPr>
      <w:r>
        <w:t>Share key accomplishments</w:t>
      </w:r>
    </w:p>
    <w:p w14:paraId="2A50A62F" w14:textId="77777777" w:rsidR="003B0582" w:rsidRPr="000855B9" w:rsidRDefault="003B0582" w:rsidP="003B0582">
      <w:pPr>
        <w:pStyle w:val="BodyText"/>
      </w:pPr>
      <w:r w:rsidRPr="0031152F">
        <w:t>When you think back over your work implementing opioid management improvements</w:t>
      </w:r>
      <w:r>
        <w:t>:</w:t>
      </w:r>
    </w:p>
    <w:p w14:paraId="73041637" w14:textId="77777777" w:rsidR="003B0582" w:rsidRPr="000855B9" w:rsidRDefault="003B0582" w:rsidP="003B0582">
      <w:pPr>
        <w:pStyle w:val="Bullet"/>
        <w:spacing w:line="260" w:lineRule="atLeast"/>
        <w:contextualSpacing/>
      </w:pPr>
      <w:r>
        <w:t>What are you most proud of?</w:t>
      </w:r>
    </w:p>
    <w:p w14:paraId="7244A04D" w14:textId="77777777" w:rsidR="003B0582" w:rsidRDefault="003B0582" w:rsidP="003B0582">
      <w:pPr>
        <w:pStyle w:val="Bullet"/>
      </w:pPr>
      <w:r>
        <w:t>What improvement do you think your clinicians and staff most appreciate?</w:t>
      </w:r>
    </w:p>
    <w:p w14:paraId="65DE283B" w14:textId="22354FD7" w:rsidR="003B0582" w:rsidRDefault="003B0582" w:rsidP="003B0582">
      <w:pPr>
        <w:pStyle w:val="Heading2"/>
      </w:pPr>
      <w:r>
        <w:t>Discuss important lessons learned to help future sites</w:t>
      </w:r>
    </w:p>
    <w:p w14:paraId="556A72FE" w14:textId="77777777" w:rsidR="003B0582" w:rsidRPr="0031152F" w:rsidRDefault="003B0582" w:rsidP="003B0582">
      <w:pPr>
        <w:pStyle w:val="BodyText"/>
      </w:pPr>
      <w:r w:rsidRPr="0031152F">
        <w:t>When you think back over your work implementing opioid management improvements</w:t>
      </w:r>
      <w:r>
        <w:t>:</w:t>
      </w:r>
    </w:p>
    <w:p w14:paraId="6FCA645F" w14:textId="77777777" w:rsidR="003B0582" w:rsidRDefault="003B0582" w:rsidP="003B0582">
      <w:pPr>
        <w:pStyle w:val="Bullet"/>
        <w:spacing w:line="260" w:lineRule="atLeast"/>
        <w:contextualSpacing/>
      </w:pPr>
      <w:r>
        <w:t>What important tip would you want to share with clinics taking on this work?</w:t>
      </w:r>
    </w:p>
    <w:p w14:paraId="42797225" w14:textId="77777777" w:rsidR="003B0582" w:rsidRDefault="003B0582" w:rsidP="003B0582">
      <w:pPr>
        <w:pStyle w:val="Bullet"/>
        <w:spacing w:line="260" w:lineRule="atLeast"/>
        <w:contextualSpacing/>
      </w:pPr>
      <w:r>
        <w:t>What made the work easier? (e.g., what project supports, resources)</w:t>
      </w:r>
    </w:p>
    <w:p w14:paraId="6E595E18" w14:textId="481CC2FE" w:rsidR="003B0582" w:rsidRPr="003B0582" w:rsidRDefault="003B0582" w:rsidP="003B0582">
      <w:pPr>
        <w:pStyle w:val="Bullet"/>
      </w:pPr>
      <w:r>
        <w:t>What made the work hard and how did you overcome the challenges?</w:t>
      </w:r>
    </w:p>
    <w:p w14:paraId="16BA4065" w14:textId="260AABCB" w:rsidR="003B0582" w:rsidRDefault="003B0582" w:rsidP="003B0582">
      <w:pPr>
        <w:pStyle w:val="Heading2"/>
      </w:pPr>
      <w:r>
        <w:t>Discuss key learnings that will inform future quality improvement work</w:t>
      </w:r>
    </w:p>
    <w:p w14:paraId="683CCB81" w14:textId="77777777" w:rsidR="003B0582" w:rsidRDefault="003B0582" w:rsidP="003B0582">
      <w:pPr>
        <w:pStyle w:val="BodyText"/>
      </w:pPr>
      <w:r w:rsidRPr="0031152F">
        <w:t>When you think back over your work implementing opioid management improvements:</w:t>
      </w:r>
    </w:p>
    <w:p w14:paraId="026D4053" w14:textId="7F57FF28" w:rsidR="003B0582" w:rsidRPr="003B0582" w:rsidRDefault="003B0582" w:rsidP="003B0582">
      <w:pPr>
        <w:pStyle w:val="Bullet"/>
      </w:pPr>
      <w:r>
        <w:t>What did you learn that will inform your future quality improvement work?</w:t>
      </w:r>
    </w:p>
    <w:p w14:paraId="024517D2" w14:textId="01F09CBA" w:rsidR="003B0582" w:rsidRDefault="003B0582" w:rsidP="003B0582">
      <w:pPr>
        <w:pStyle w:val="Heading2"/>
      </w:pPr>
      <w:r>
        <w:t>Close-out</w:t>
      </w:r>
    </w:p>
    <w:p w14:paraId="135BC38A" w14:textId="0D78D0C7" w:rsidR="00600FAF" w:rsidRPr="00600FAF" w:rsidRDefault="003B0582" w:rsidP="005A5133">
      <w:pPr>
        <w:pStyle w:val="BodyText"/>
      </w:pPr>
      <w:r>
        <w:t>Acknowledge the amazing work your sites have done and wish them a fond farewell!</w:t>
      </w:r>
    </w:p>
    <w:sectPr w:rsidR="00600FAF" w:rsidRPr="00600FAF" w:rsidSect="0005691E">
      <w:footerReference w:type="default" r:id="rId3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DBBBF" w16cid:durableId="206680CB"/>
  <w16cid:commentId w16cid:paraId="396DA592" w16cid:durableId="2075348F"/>
  <w16cid:commentId w16cid:paraId="646A01FC" w16cid:durableId="20669EF8"/>
  <w16cid:commentId w16cid:paraId="7FA577BB" w16cid:durableId="20753B79"/>
  <w16cid:commentId w16cid:paraId="3B05FD6A" w16cid:durableId="206680CC"/>
  <w16cid:commentId w16cid:paraId="460F581E" w16cid:durableId="207534A0"/>
  <w16cid:commentId w16cid:paraId="6ADEB97A" w16cid:durableId="207534B6"/>
  <w16cid:commentId w16cid:paraId="6E73EEAA" w16cid:durableId="2075771D"/>
  <w16cid:commentId w16cid:paraId="64B525A7" w16cid:durableId="206680CF"/>
  <w16cid:commentId w16cid:paraId="5081738B" w16cid:durableId="206680D0"/>
  <w16cid:commentId w16cid:paraId="76C9819F" w16cid:durableId="20703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A239" w14:textId="77777777" w:rsidR="00E867BA" w:rsidRDefault="00E867BA" w:rsidP="009B531F">
      <w:pPr>
        <w:spacing w:after="0" w:line="240" w:lineRule="auto"/>
      </w:pPr>
      <w:r>
        <w:separator/>
      </w:r>
    </w:p>
  </w:endnote>
  <w:endnote w:type="continuationSeparator" w:id="0">
    <w:p w14:paraId="0759CFC7" w14:textId="77777777" w:rsidR="00E867BA" w:rsidRDefault="00E867BA" w:rsidP="009B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YPost-Light">
    <w:altName w:val="Malgun Gothic"/>
    <w:charset w:val="81"/>
    <w:family w:val="roman"/>
    <w:pitch w:val="default"/>
    <w:sig w:usb0="E0002AFF"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10393"/>
      <w:docPartObj>
        <w:docPartGallery w:val="Page Numbers (Bottom of Page)"/>
        <w:docPartUnique/>
      </w:docPartObj>
    </w:sdtPr>
    <w:sdtEndPr>
      <w:rPr>
        <w:noProof/>
        <w:sz w:val="20"/>
        <w:szCs w:val="20"/>
      </w:rPr>
    </w:sdtEndPr>
    <w:sdtContent>
      <w:sdt>
        <w:sdtPr>
          <w:id w:val="-539669173"/>
          <w:docPartObj>
            <w:docPartGallery w:val="Page Numbers (Bottom of Page)"/>
            <w:docPartUnique/>
          </w:docPartObj>
        </w:sdtPr>
        <w:sdtEndPr>
          <w:rPr>
            <w:noProof/>
          </w:rPr>
        </w:sdtEndPr>
        <w:sdtContent>
          <w:p w14:paraId="3D0CF44C" w14:textId="53A3D4AF" w:rsidR="0028120F" w:rsidRPr="007E5239" w:rsidRDefault="0028120F" w:rsidP="006B4B09">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1792" behindDoc="0" locked="0" layoutInCell="1" allowOverlap="1" wp14:anchorId="3092C52D" wp14:editId="09A325BE">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193" name="Picture 19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0" allowOverlap="1" wp14:anchorId="52EBAE0F" wp14:editId="36814C97">
                  <wp:simplePos x="0" y="0"/>
                  <wp:positionH relativeFrom="margin">
                    <wp:posOffset>-460292</wp:posOffset>
                  </wp:positionH>
                  <wp:positionV relativeFrom="bottomMargin">
                    <wp:posOffset>31032</wp:posOffset>
                  </wp:positionV>
                  <wp:extent cx="1300870" cy="799106"/>
                  <wp:effectExtent l="0" t="0" r="0" b="12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290936">
                <w:rPr>
                  <w:rStyle w:val="Hyperlink"/>
                  <w:rFonts w:cs="Times New Roman (Body CS)"/>
                  <w:sz w:val="16"/>
                  <w:szCs w:val="16"/>
                  <w14:numForm w14:val="lining"/>
                </w:rPr>
                <w:t>SIX BUILDING BL</w:t>
              </w:r>
              <w:r w:rsidR="00246A18" w:rsidRPr="00290936">
                <w:rPr>
                  <w:rStyle w:val="Hyperlink"/>
                  <w:rFonts w:cs="Times New Roman (Body CS)"/>
                  <w:sz w:val="16"/>
                  <w:szCs w:val="16"/>
                  <w14:numForm w14:val="lining"/>
                </w:rPr>
                <w:t>OCKS</w:t>
              </w:r>
            </w:hyperlink>
            <w:r w:rsidR="00246A18">
              <w:rPr>
                <w:rFonts w:cs="Times New Roman (Body CS)"/>
                <w:color w:val="000000" w:themeColor="text1"/>
                <w:sz w:val="16"/>
                <w:szCs w:val="16"/>
                <w14:numForm w14:val="lining"/>
              </w:rPr>
              <w:t>: MONITOR &amp; SUSTAIN WORKBOOK FOR PF | VERSION 20</w:t>
            </w:r>
            <w:r w:rsidR="00290936">
              <w:rPr>
                <w:rFonts w:cs="Times New Roman (Body CS)"/>
                <w:color w:val="000000" w:themeColor="text1"/>
                <w:sz w:val="16"/>
                <w:szCs w:val="16"/>
                <w14:numForm w14:val="lining"/>
              </w:rPr>
              <w:t>20</w:t>
            </w:r>
            <w:r w:rsidR="00246A18">
              <w:rPr>
                <w:rFonts w:cs="Times New Roman (Body CS)"/>
                <w:color w:val="000000" w:themeColor="text1"/>
                <w:sz w:val="16"/>
                <w:szCs w:val="16"/>
                <w14:numForm w14:val="lining"/>
              </w:rPr>
              <w:t>.0</w:t>
            </w:r>
            <w:r w:rsidR="00290936">
              <w:rPr>
                <w:rFonts w:cs="Times New Roman (Body CS)"/>
                <w:color w:val="000000" w:themeColor="text1"/>
                <w:sz w:val="16"/>
                <w:szCs w:val="16"/>
                <w14:numForm w14:val="lining"/>
              </w:rPr>
              <w:t>5</w:t>
            </w:r>
            <w:r w:rsidR="00246A18">
              <w:rPr>
                <w:rFonts w:cs="Times New Roman (Body CS)"/>
                <w:color w:val="000000" w:themeColor="text1"/>
                <w:sz w:val="16"/>
                <w:szCs w:val="16"/>
                <w14:numForm w14:val="lining"/>
              </w:rPr>
              <w:t>.</w:t>
            </w:r>
            <w:r w:rsidR="00290936">
              <w:rPr>
                <w:rFonts w:cs="Times New Roman (Body CS)"/>
                <w:color w:val="000000" w:themeColor="text1"/>
                <w:sz w:val="16"/>
                <w:szCs w:val="16"/>
                <w14:numForm w14:val="lining"/>
              </w:rPr>
              <w:t>20</w:t>
            </w:r>
          </w:p>
          <w:p w14:paraId="3504D3BD" w14:textId="61AAC203" w:rsidR="0028120F" w:rsidRPr="00CD1408" w:rsidRDefault="0028120F"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sdtContent>
      </w:sdt>
      <w:p w14:paraId="153BC21E" w14:textId="0CBD0FF2" w:rsidR="0028120F" w:rsidRPr="006B4B09" w:rsidRDefault="0028120F" w:rsidP="006B4B09">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90368D">
          <w:rPr>
            <w:noProof/>
            <w:sz w:val="20"/>
            <w:szCs w:val="20"/>
          </w:rPr>
          <w:t>2</w:t>
        </w:r>
        <w:r w:rsidRPr="006B4B0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425CC694" w14:textId="76B60E03" w:rsidR="00246A18" w:rsidRPr="007E5239" w:rsidRDefault="0090368D" w:rsidP="00246A18">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91008" behindDoc="0" locked="0" layoutInCell="1" allowOverlap="1" wp14:anchorId="3D47DC17" wp14:editId="02260E90">
              <wp:simplePos x="0" y="0"/>
              <wp:positionH relativeFrom="margin">
                <wp:posOffset>5280025</wp:posOffset>
              </wp:positionH>
              <wp:positionV relativeFrom="page">
                <wp:posOffset>8650305</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246A18" w:rsidRPr="003E09F5">
            <w:rPr>
              <w:rStyle w:val="Hyperlink"/>
              <w:rFonts w:cs="Times New Roman (Body CS)"/>
              <w:sz w:val="16"/>
              <w:szCs w:val="16"/>
              <w14:numForm w14:val="lining"/>
            </w:rPr>
            <w:t>SIX BUILDING BLOCKS</w:t>
          </w:r>
        </w:hyperlink>
        <w:r w:rsidR="00246A18">
          <w:rPr>
            <w:rFonts w:cs="Times New Roman (Body CS)"/>
            <w:color w:val="000000" w:themeColor="text1"/>
            <w:sz w:val="16"/>
            <w:szCs w:val="16"/>
            <w14:numForm w14:val="lining"/>
          </w:rPr>
          <w:t>: MONITOR &amp; SUSTAIN WORKBO</w:t>
        </w:r>
        <w:r w:rsidR="003E09F5">
          <w:rPr>
            <w:rFonts w:cs="Times New Roman (Body CS)"/>
            <w:color w:val="000000" w:themeColor="text1"/>
            <w:sz w:val="16"/>
            <w:szCs w:val="16"/>
            <w14:numForm w14:val="lining"/>
          </w:rPr>
          <w:t xml:space="preserve">OK FOR PF </w:t>
        </w:r>
        <w:proofErr w:type="gramStart"/>
        <w:r w:rsidR="003E09F5">
          <w:rPr>
            <w:rFonts w:cs="Times New Roman (Body CS)"/>
            <w:color w:val="000000" w:themeColor="text1"/>
            <w:sz w:val="16"/>
            <w:szCs w:val="16"/>
            <w14:numForm w14:val="lining"/>
          </w:rPr>
          <w:t>|  VERSION</w:t>
        </w:r>
        <w:proofErr w:type="gramEnd"/>
        <w:r w:rsidR="003E09F5">
          <w:rPr>
            <w:rFonts w:cs="Times New Roman (Body CS)"/>
            <w:color w:val="000000" w:themeColor="text1"/>
            <w:sz w:val="16"/>
            <w:szCs w:val="16"/>
            <w14:numForm w14:val="lining"/>
          </w:rPr>
          <w:t xml:space="preserve">  2020.05.20</w:t>
        </w:r>
      </w:p>
      <w:p w14:paraId="7C3AE438" w14:textId="406B7D63" w:rsidR="00246A18" w:rsidRDefault="00246A18" w:rsidP="003E09F5">
        <w:pPr>
          <w:tabs>
            <w:tab w:val="left" w:pos="3195"/>
            <w:tab w:val="right" w:pos="9360"/>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11A00CF6" w14:textId="7966181C" w:rsidR="00246A18" w:rsidRPr="0090368D" w:rsidRDefault="003E09F5" w:rsidP="0090368D">
        <w:pPr>
          <w:jc w:val="right"/>
          <w:rPr>
            <w:i/>
            <w:sz w:val="12"/>
            <w:szCs w:val="12"/>
          </w:rPr>
        </w:pPr>
        <w:r>
          <w:rPr>
            <w:i/>
            <w:sz w:val="12"/>
            <w:szCs w:val="12"/>
          </w:rPr>
          <w:t xml:space="preserve">The Six Building Blocks program was developed by the University of Washington Department of Family Medicine and Kaiser Permanente Washington Health Research Institute. </w:t>
        </w:r>
        <w:r w:rsidR="00246A18">
          <w:rPr>
            <w:i/>
            <w:sz w:val="12"/>
            <w:szCs w:val="12"/>
          </w:rPr>
          <w:t>F</w:t>
        </w:r>
        <w:r w:rsidR="00246A18" w:rsidRPr="00E42C39">
          <w:rPr>
            <w:i/>
            <w:sz w:val="12"/>
            <w:szCs w:val="12"/>
          </w:rPr>
          <w:t>und</w:t>
        </w:r>
        <w:r w:rsidR="00246A18">
          <w:rPr>
            <w:i/>
            <w:sz w:val="12"/>
            <w:szCs w:val="12"/>
          </w:rPr>
          <w:t>ed</w:t>
        </w:r>
        <w:r w:rsidR="00246A18" w:rsidRPr="00E42C39">
          <w:rPr>
            <w:i/>
            <w:sz w:val="12"/>
            <w:szCs w:val="12"/>
          </w:rPr>
          <w:t xml:space="preserve"> </w:t>
        </w:r>
        <w:r w:rsidR="00246A18">
          <w:rPr>
            <w:i/>
            <w:sz w:val="12"/>
            <w:szCs w:val="12"/>
          </w:rPr>
          <w:t xml:space="preserve">by </w:t>
        </w:r>
        <w:r w:rsidR="00246A18" w:rsidRPr="00E42C39">
          <w:rPr>
            <w:i/>
            <w:sz w:val="12"/>
            <w:szCs w:val="12"/>
          </w:rPr>
          <w:t>Agency for Healthcare R</w:t>
        </w:r>
        <w:r w:rsidR="00246A18">
          <w:rPr>
            <w:i/>
            <w:sz w:val="12"/>
            <w:szCs w:val="12"/>
          </w:rPr>
          <w:t>esearch &amp; Quality (#</w:t>
        </w:r>
        <w:r w:rsidR="00246A18" w:rsidRPr="00E42C39">
          <w:rPr>
            <w:i/>
            <w:sz w:val="12"/>
            <w:szCs w:val="12"/>
          </w:rPr>
          <w:t>R18HS023750</w:t>
        </w:r>
        <w:r w:rsidR="00246A18">
          <w:rPr>
            <w:i/>
            <w:sz w:val="12"/>
            <w:szCs w:val="12"/>
          </w:rPr>
          <w:t>,</w:t>
        </w:r>
        <w:r w:rsidR="00246A18" w:rsidRPr="00E42C39">
          <w:rPr>
            <w:i/>
            <w:sz w:val="12"/>
            <w:szCs w:val="12"/>
          </w:rPr>
          <w:t xml:space="preserve"> </w:t>
        </w:r>
        <w:r w:rsidR="00246A18">
          <w:rPr>
            <w:i/>
            <w:sz w:val="12"/>
            <w:szCs w:val="12"/>
          </w:rPr>
          <w:t>#</w:t>
        </w:r>
        <w:r w:rsidR="00246A18" w:rsidRPr="00E42C39">
          <w:rPr>
            <w:i/>
            <w:sz w:val="12"/>
            <w:szCs w:val="12"/>
          </w:rPr>
          <w:t>HHSP2</w:t>
        </w:r>
        <w:r w:rsidR="00246A18">
          <w:rPr>
            <w:i/>
            <w:sz w:val="12"/>
            <w:szCs w:val="12"/>
          </w:rPr>
          <w:t xml:space="preserve">33201500013I), </w:t>
        </w:r>
        <w:r w:rsidR="00246A18" w:rsidRPr="00E42C39">
          <w:rPr>
            <w:i/>
            <w:sz w:val="12"/>
            <w:szCs w:val="12"/>
          </w:rPr>
          <w:t>Washington State Department of Health (</w:t>
        </w:r>
        <w:r w:rsidR="00246A18">
          <w:rPr>
            <w:i/>
            <w:sz w:val="12"/>
            <w:szCs w:val="12"/>
          </w:rPr>
          <w:t>CDC #5 NU17CE002734</w:t>
        </w:r>
        <w:r w:rsidR="00246A18" w:rsidRPr="00E42C39">
          <w:rPr>
            <w:i/>
            <w:sz w:val="12"/>
            <w:szCs w:val="12"/>
          </w:rPr>
          <w:t xml:space="preserve">), </w:t>
        </w:r>
        <w:r w:rsidR="00246A18" w:rsidRPr="009C290E">
          <w:rPr>
            <w:i/>
            <w:sz w:val="12"/>
            <w:szCs w:val="12"/>
          </w:rPr>
          <w:t>National Institute on Drug Abuse (#UG1DAO13714)</w:t>
        </w:r>
        <w:r w:rsidR="00246A18">
          <w:rPr>
            <w:i/>
            <w:sz w:val="12"/>
            <w:szCs w:val="12"/>
          </w:rPr>
          <w:t xml:space="preserve">, </w:t>
        </w:r>
        <w:r w:rsidR="00246A18" w:rsidRPr="00E42C39">
          <w:rPr>
            <w:i/>
            <w:sz w:val="12"/>
            <w:szCs w:val="12"/>
          </w:rPr>
          <w:t xml:space="preserve">and the Washington State’s Olympic Communities of Health. Its contents are solely the responsibility of the authors and do not necessarily represent the official views of </w:t>
        </w:r>
        <w:r w:rsidR="00246A18">
          <w:rPr>
            <w:i/>
            <w:sz w:val="12"/>
            <w:szCs w:val="12"/>
          </w:rPr>
          <w:t>AHRQ, WA DOH, NIDA, or WA DOH</w:t>
        </w:r>
        <w:r w:rsidR="00246A18" w:rsidRPr="00E42C39">
          <w:rPr>
            <w:i/>
            <w:sz w:val="12"/>
            <w:szCs w:val="12"/>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23195"/>
      <w:docPartObj>
        <w:docPartGallery w:val="Page Numbers (Bottom of Page)"/>
        <w:docPartUnique/>
      </w:docPartObj>
    </w:sdtPr>
    <w:sdtEndPr>
      <w:rPr>
        <w:noProof/>
        <w:sz w:val="20"/>
        <w:szCs w:val="20"/>
      </w:rPr>
    </w:sdtEndPr>
    <w:sdtContent>
      <w:sdt>
        <w:sdtPr>
          <w:id w:val="711614982"/>
          <w:docPartObj>
            <w:docPartGallery w:val="Page Numbers (Bottom of Page)"/>
            <w:docPartUnique/>
          </w:docPartObj>
        </w:sdtPr>
        <w:sdtEndPr>
          <w:rPr>
            <w:noProof/>
          </w:rPr>
        </w:sdtEndPr>
        <w:sdtContent>
          <w:p w14:paraId="689489E7" w14:textId="28794F66" w:rsidR="0028120F" w:rsidRPr="007E5239" w:rsidRDefault="0028120F" w:rsidP="00CD1408">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6912" behindDoc="0" locked="0" layoutInCell="1" allowOverlap="1" wp14:anchorId="1C44204F" wp14:editId="7C98412D">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0" allowOverlap="1" wp14:anchorId="78094A50" wp14:editId="1774DFB8">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290936">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5A5133">
              <w:rPr>
                <w:rFonts w:cs="Times New Roman (Body CS)"/>
                <w:color w:val="000000" w:themeColor="text1"/>
                <w:sz w:val="16"/>
                <w:szCs w:val="16"/>
                <w14:numForm w14:val="lining"/>
              </w:rPr>
              <w:t>MONITOR</w:t>
            </w:r>
            <w:r>
              <w:rPr>
                <w:rFonts w:cs="Times New Roman (Body CS)"/>
                <w:color w:val="000000" w:themeColor="text1"/>
                <w:sz w:val="16"/>
                <w:szCs w:val="16"/>
                <w14:numForm w14:val="lining"/>
              </w:rPr>
              <w:t xml:space="preserve"> &amp; </w:t>
            </w:r>
            <w:r w:rsidR="005A5133">
              <w:rPr>
                <w:rFonts w:cs="Times New Roman (Body CS)"/>
                <w:color w:val="000000" w:themeColor="text1"/>
                <w:sz w:val="16"/>
                <w:szCs w:val="16"/>
                <w14:numForm w14:val="lining"/>
              </w:rPr>
              <w:t>SUSTAIN</w:t>
            </w:r>
            <w:r>
              <w:rPr>
                <w:rFonts w:cs="Times New Roman (Body CS)"/>
                <w:color w:val="000000" w:themeColor="text1"/>
                <w:sz w:val="16"/>
                <w:szCs w:val="16"/>
                <w14:numForm w14:val="lining"/>
              </w:rPr>
              <w:t xml:space="preserve"> WORKBOOK | VERSION </w:t>
            </w:r>
            <w:r w:rsidR="00290936">
              <w:rPr>
                <w:rFonts w:cs="Times New Roman (Body CS)"/>
                <w:color w:val="000000" w:themeColor="text1"/>
                <w:sz w:val="16"/>
                <w:szCs w:val="16"/>
                <w14:numForm w14:val="lining"/>
              </w:rPr>
              <w:t>2020.05.20</w:t>
            </w:r>
          </w:p>
          <w:p w14:paraId="257B625F" w14:textId="77777777" w:rsidR="0028120F" w:rsidRPr="00CD1408" w:rsidRDefault="0028120F"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sdtContent>
      </w:sdt>
      <w:p w14:paraId="716997D0" w14:textId="206C8F15" w:rsidR="0028120F" w:rsidRPr="00CD1408" w:rsidRDefault="0028120F" w:rsidP="00CD1408">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90368D">
          <w:rPr>
            <w:noProof/>
            <w:sz w:val="20"/>
            <w:szCs w:val="20"/>
          </w:rPr>
          <w:t>11</w:t>
        </w:r>
        <w:r w:rsidRPr="006B4B0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E9A7" w14:textId="77777777" w:rsidR="00E867BA" w:rsidRDefault="00E867BA" w:rsidP="009B531F">
      <w:pPr>
        <w:spacing w:after="0" w:line="240" w:lineRule="auto"/>
      </w:pPr>
      <w:r>
        <w:separator/>
      </w:r>
    </w:p>
  </w:footnote>
  <w:footnote w:type="continuationSeparator" w:id="0">
    <w:p w14:paraId="51ED5FA7" w14:textId="77777777" w:rsidR="00E867BA" w:rsidRDefault="00E867BA" w:rsidP="009B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8611" w14:textId="77777777" w:rsidR="0028120F" w:rsidRDefault="0028120F">
    <w:pPr>
      <w:pStyle w:val="Header"/>
    </w:pPr>
    <w:r>
      <w:rPr>
        <w:noProof/>
      </w:rPr>
      <w:drawing>
        <wp:anchor distT="0" distB="0" distL="114300" distR="114300" simplePos="0" relativeHeight="251683840" behindDoc="0" locked="0" layoutInCell="1" allowOverlap="1" wp14:anchorId="6B03FCA3" wp14:editId="12FFD77A">
          <wp:simplePos x="0" y="0"/>
          <wp:positionH relativeFrom="page">
            <wp:align>left</wp:align>
          </wp:positionH>
          <wp:positionV relativeFrom="paragraph">
            <wp:posOffset>-447717</wp:posOffset>
          </wp:positionV>
          <wp:extent cx="7881014" cy="889140"/>
          <wp:effectExtent l="0" t="0" r="571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990" cy="9098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5416"/>
      <w:docPartObj>
        <w:docPartGallery w:val="Page Numbers (Top of Page)"/>
        <w:docPartUnique/>
      </w:docPartObj>
    </w:sdtPr>
    <w:sdtEndPr>
      <w:rPr>
        <w:noProof/>
      </w:rPr>
    </w:sdtEndPr>
    <w:sdtContent>
      <w:p w14:paraId="136279A6" w14:textId="77777777" w:rsidR="00246A18" w:rsidRDefault="00246A18" w:rsidP="00246A18">
        <w:pPr>
          <w:pStyle w:val="Header"/>
          <w:jc w:val="right"/>
        </w:pPr>
        <w:r w:rsidRPr="005B5950">
          <w:rPr>
            <w:b/>
            <w:noProof/>
          </w:rPr>
          <w:drawing>
            <wp:anchor distT="0" distB="0" distL="114300" distR="114300" simplePos="0" relativeHeight="251688960" behindDoc="1" locked="0" layoutInCell="0" allowOverlap="1" wp14:anchorId="43E19A04" wp14:editId="37F46F29">
              <wp:simplePos x="0" y="0"/>
              <wp:positionH relativeFrom="margin">
                <wp:posOffset>-774700</wp:posOffset>
              </wp:positionH>
              <wp:positionV relativeFrom="topMargin">
                <wp:posOffset>184150</wp:posOffset>
              </wp:positionV>
              <wp:extent cx="1143000" cy="70212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162974" cy="7143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950">
          <w:rPr>
            <w:b/>
          </w:rPr>
          <w:t>1</w:t>
        </w:r>
      </w:p>
    </w:sdtContent>
  </w:sdt>
  <w:p w14:paraId="27B0047F" w14:textId="77777777" w:rsidR="00246A18" w:rsidRDefault="0024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CC"/>
    <w:multiLevelType w:val="multilevel"/>
    <w:tmpl w:val="B95C9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1F36BC"/>
    <w:multiLevelType w:val="hybridMultilevel"/>
    <w:tmpl w:val="19E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420"/>
    <w:multiLevelType w:val="hybridMultilevel"/>
    <w:tmpl w:val="54325BCE"/>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576BF"/>
    <w:multiLevelType w:val="hybridMultilevel"/>
    <w:tmpl w:val="A0D2070E"/>
    <w:lvl w:ilvl="0" w:tplc="AEC8E0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1229"/>
    <w:multiLevelType w:val="hybridMultilevel"/>
    <w:tmpl w:val="AFBA01F2"/>
    <w:lvl w:ilvl="0" w:tplc="F2A06B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62C64"/>
    <w:multiLevelType w:val="multilevel"/>
    <w:tmpl w:val="6EB23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F0A4A"/>
    <w:multiLevelType w:val="hybridMultilevel"/>
    <w:tmpl w:val="C6684150"/>
    <w:lvl w:ilvl="0" w:tplc="2E3ADB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32895"/>
    <w:multiLevelType w:val="hybridMultilevel"/>
    <w:tmpl w:val="287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52182"/>
    <w:multiLevelType w:val="hybridMultilevel"/>
    <w:tmpl w:val="7EBEAF08"/>
    <w:lvl w:ilvl="0" w:tplc="975AFD10">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E5E0E"/>
    <w:multiLevelType w:val="hybridMultilevel"/>
    <w:tmpl w:val="2E0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10453"/>
    <w:multiLevelType w:val="hybridMultilevel"/>
    <w:tmpl w:val="17F21E78"/>
    <w:lvl w:ilvl="0" w:tplc="5596C46C">
      <w:start w:val="1"/>
      <w:numFmt w:val="bullet"/>
      <w:lvlText w:val=""/>
      <w:lvlJc w:val="left"/>
      <w:pPr>
        <w:tabs>
          <w:tab w:val="num" w:pos="720"/>
        </w:tabs>
        <w:ind w:left="720" w:hanging="360"/>
      </w:pPr>
      <w:rPr>
        <w:rFonts w:ascii="Wingdings" w:hAnsi="Wingdings" w:hint="default"/>
      </w:rPr>
    </w:lvl>
    <w:lvl w:ilvl="1" w:tplc="E6C6E692" w:tentative="1">
      <w:start w:val="1"/>
      <w:numFmt w:val="bullet"/>
      <w:lvlText w:val=""/>
      <w:lvlJc w:val="left"/>
      <w:pPr>
        <w:tabs>
          <w:tab w:val="num" w:pos="1440"/>
        </w:tabs>
        <w:ind w:left="1440" w:hanging="360"/>
      </w:pPr>
      <w:rPr>
        <w:rFonts w:ascii="Wingdings" w:hAnsi="Wingdings" w:hint="default"/>
      </w:rPr>
    </w:lvl>
    <w:lvl w:ilvl="2" w:tplc="18A6E0A4" w:tentative="1">
      <w:start w:val="1"/>
      <w:numFmt w:val="bullet"/>
      <w:lvlText w:val=""/>
      <w:lvlJc w:val="left"/>
      <w:pPr>
        <w:tabs>
          <w:tab w:val="num" w:pos="2160"/>
        </w:tabs>
        <w:ind w:left="2160" w:hanging="360"/>
      </w:pPr>
      <w:rPr>
        <w:rFonts w:ascii="Wingdings" w:hAnsi="Wingdings" w:hint="default"/>
      </w:rPr>
    </w:lvl>
    <w:lvl w:ilvl="3" w:tplc="A55AF8C4">
      <w:numFmt w:val="bullet"/>
      <w:lvlText w:val=""/>
      <w:lvlJc w:val="left"/>
      <w:pPr>
        <w:tabs>
          <w:tab w:val="num" w:pos="2880"/>
        </w:tabs>
        <w:ind w:left="2880" w:hanging="360"/>
      </w:pPr>
      <w:rPr>
        <w:rFonts w:ascii="Wingdings" w:hAnsi="Wingdings" w:hint="default"/>
      </w:rPr>
    </w:lvl>
    <w:lvl w:ilvl="4" w:tplc="25CA111C" w:tentative="1">
      <w:start w:val="1"/>
      <w:numFmt w:val="bullet"/>
      <w:lvlText w:val=""/>
      <w:lvlJc w:val="left"/>
      <w:pPr>
        <w:tabs>
          <w:tab w:val="num" w:pos="3600"/>
        </w:tabs>
        <w:ind w:left="3600" w:hanging="360"/>
      </w:pPr>
      <w:rPr>
        <w:rFonts w:ascii="Wingdings" w:hAnsi="Wingdings" w:hint="default"/>
      </w:rPr>
    </w:lvl>
    <w:lvl w:ilvl="5" w:tplc="C46E3960" w:tentative="1">
      <w:start w:val="1"/>
      <w:numFmt w:val="bullet"/>
      <w:lvlText w:val=""/>
      <w:lvlJc w:val="left"/>
      <w:pPr>
        <w:tabs>
          <w:tab w:val="num" w:pos="4320"/>
        </w:tabs>
        <w:ind w:left="4320" w:hanging="360"/>
      </w:pPr>
      <w:rPr>
        <w:rFonts w:ascii="Wingdings" w:hAnsi="Wingdings" w:hint="default"/>
      </w:rPr>
    </w:lvl>
    <w:lvl w:ilvl="6" w:tplc="619C195C" w:tentative="1">
      <w:start w:val="1"/>
      <w:numFmt w:val="bullet"/>
      <w:lvlText w:val=""/>
      <w:lvlJc w:val="left"/>
      <w:pPr>
        <w:tabs>
          <w:tab w:val="num" w:pos="5040"/>
        </w:tabs>
        <w:ind w:left="5040" w:hanging="360"/>
      </w:pPr>
      <w:rPr>
        <w:rFonts w:ascii="Wingdings" w:hAnsi="Wingdings" w:hint="default"/>
      </w:rPr>
    </w:lvl>
    <w:lvl w:ilvl="7" w:tplc="60F2A326" w:tentative="1">
      <w:start w:val="1"/>
      <w:numFmt w:val="bullet"/>
      <w:lvlText w:val=""/>
      <w:lvlJc w:val="left"/>
      <w:pPr>
        <w:tabs>
          <w:tab w:val="num" w:pos="5760"/>
        </w:tabs>
        <w:ind w:left="5760" w:hanging="360"/>
      </w:pPr>
      <w:rPr>
        <w:rFonts w:ascii="Wingdings" w:hAnsi="Wingdings" w:hint="default"/>
      </w:rPr>
    </w:lvl>
    <w:lvl w:ilvl="8" w:tplc="8ACC55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173B7"/>
    <w:multiLevelType w:val="multilevel"/>
    <w:tmpl w:val="241C9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C02A05"/>
    <w:multiLevelType w:val="hybridMultilevel"/>
    <w:tmpl w:val="65D8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F47300"/>
    <w:multiLevelType w:val="hybridMultilevel"/>
    <w:tmpl w:val="D2E2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23931"/>
    <w:multiLevelType w:val="hybridMultilevel"/>
    <w:tmpl w:val="211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D569B"/>
    <w:multiLevelType w:val="hybridMultilevel"/>
    <w:tmpl w:val="7BBE9154"/>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337350"/>
    <w:multiLevelType w:val="hybridMultilevel"/>
    <w:tmpl w:val="67F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52E4D"/>
    <w:multiLevelType w:val="hybridMultilevel"/>
    <w:tmpl w:val="17D6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BDA"/>
    <w:multiLevelType w:val="hybridMultilevel"/>
    <w:tmpl w:val="302A0892"/>
    <w:lvl w:ilvl="0" w:tplc="248C8EEE">
      <w:start w:val="1"/>
      <w:numFmt w:val="bullet"/>
      <w:lvlText w:val=""/>
      <w:lvlJc w:val="left"/>
      <w:pPr>
        <w:tabs>
          <w:tab w:val="num" w:pos="720"/>
        </w:tabs>
        <w:ind w:left="720" w:hanging="360"/>
      </w:pPr>
      <w:rPr>
        <w:rFonts w:ascii="Wingdings" w:hAnsi="Wingdings" w:hint="default"/>
      </w:rPr>
    </w:lvl>
    <w:lvl w:ilvl="1" w:tplc="CD801BA0" w:tentative="1">
      <w:start w:val="1"/>
      <w:numFmt w:val="bullet"/>
      <w:lvlText w:val=""/>
      <w:lvlJc w:val="left"/>
      <w:pPr>
        <w:tabs>
          <w:tab w:val="num" w:pos="1440"/>
        </w:tabs>
        <w:ind w:left="1440" w:hanging="360"/>
      </w:pPr>
      <w:rPr>
        <w:rFonts w:ascii="Wingdings" w:hAnsi="Wingdings" w:hint="default"/>
      </w:rPr>
    </w:lvl>
    <w:lvl w:ilvl="2" w:tplc="19705E4E" w:tentative="1">
      <w:start w:val="1"/>
      <w:numFmt w:val="bullet"/>
      <w:lvlText w:val=""/>
      <w:lvlJc w:val="left"/>
      <w:pPr>
        <w:tabs>
          <w:tab w:val="num" w:pos="2160"/>
        </w:tabs>
        <w:ind w:left="2160" w:hanging="360"/>
      </w:pPr>
      <w:rPr>
        <w:rFonts w:ascii="Wingdings" w:hAnsi="Wingdings" w:hint="default"/>
      </w:rPr>
    </w:lvl>
    <w:lvl w:ilvl="3" w:tplc="5706F216" w:tentative="1">
      <w:start w:val="1"/>
      <w:numFmt w:val="bullet"/>
      <w:lvlText w:val=""/>
      <w:lvlJc w:val="left"/>
      <w:pPr>
        <w:tabs>
          <w:tab w:val="num" w:pos="2880"/>
        </w:tabs>
        <w:ind w:left="2880" w:hanging="360"/>
      </w:pPr>
      <w:rPr>
        <w:rFonts w:ascii="Wingdings" w:hAnsi="Wingdings" w:hint="default"/>
      </w:rPr>
    </w:lvl>
    <w:lvl w:ilvl="4" w:tplc="EF7AAEAC" w:tentative="1">
      <w:start w:val="1"/>
      <w:numFmt w:val="bullet"/>
      <w:lvlText w:val=""/>
      <w:lvlJc w:val="left"/>
      <w:pPr>
        <w:tabs>
          <w:tab w:val="num" w:pos="3600"/>
        </w:tabs>
        <w:ind w:left="3600" w:hanging="360"/>
      </w:pPr>
      <w:rPr>
        <w:rFonts w:ascii="Wingdings" w:hAnsi="Wingdings" w:hint="default"/>
      </w:rPr>
    </w:lvl>
    <w:lvl w:ilvl="5" w:tplc="687493BC" w:tentative="1">
      <w:start w:val="1"/>
      <w:numFmt w:val="bullet"/>
      <w:lvlText w:val=""/>
      <w:lvlJc w:val="left"/>
      <w:pPr>
        <w:tabs>
          <w:tab w:val="num" w:pos="4320"/>
        </w:tabs>
        <w:ind w:left="4320" w:hanging="360"/>
      </w:pPr>
      <w:rPr>
        <w:rFonts w:ascii="Wingdings" w:hAnsi="Wingdings" w:hint="default"/>
      </w:rPr>
    </w:lvl>
    <w:lvl w:ilvl="6" w:tplc="1390ED94" w:tentative="1">
      <w:start w:val="1"/>
      <w:numFmt w:val="bullet"/>
      <w:lvlText w:val=""/>
      <w:lvlJc w:val="left"/>
      <w:pPr>
        <w:tabs>
          <w:tab w:val="num" w:pos="5040"/>
        </w:tabs>
        <w:ind w:left="5040" w:hanging="360"/>
      </w:pPr>
      <w:rPr>
        <w:rFonts w:ascii="Wingdings" w:hAnsi="Wingdings" w:hint="default"/>
      </w:rPr>
    </w:lvl>
    <w:lvl w:ilvl="7" w:tplc="E72E4F2E" w:tentative="1">
      <w:start w:val="1"/>
      <w:numFmt w:val="bullet"/>
      <w:lvlText w:val=""/>
      <w:lvlJc w:val="left"/>
      <w:pPr>
        <w:tabs>
          <w:tab w:val="num" w:pos="5760"/>
        </w:tabs>
        <w:ind w:left="5760" w:hanging="360"/>
      </w:pPr>
      <w:rPr>
        <w:rFonts w:ascii="Wingdings" w:hAnsi="Wingdings" w:hint="default"/>
      </w:rPr>
    </w:lvl>
    <w:lvl w:ilvl="8" w:tplc="EA1256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D75BA"/>
    <w:multiLevelType w:val="hybridMultilevel"/>
    <w:tmpl w:val="0EDEB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17116"/>
    <w:multiLevelType w:val="hybridMultilevel"/>
    <w:tmpl w:val="57F0E872"/>
    <w:lvl w:ilvl="0" w:tplc="975AFD10">
      <w:start w:val="1"/>
      <w:numFmt w:val="bulle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FF7F25"/>
    <w:multiLevelType w:val="hybridMultilevel"/>
    <w:tmpl w:val="098C8AA2"/>
    <w:lvl w:ilvl="0" w:tplc="848A03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A1B29"/>
    <w:multiLevelType w:val="multilevel"/>
    <w:tmpl w:val="67D0F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AF072A"/>
    <w:multiLevelType w:val="hybridMultilevel"/>
    <w:tmpl w:val="27A6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90FA8"/>
    <w:multiLevelType w:val="hybridMultilevel"/>
    <w:tmpl w:val="901268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4C7E25"/>
    <w:multiLevelType w:val="multilevel"/>
    <w:tmpl w:val="5A3042E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0A356C"/>
    <w:multiLevelType w:val="multilevel"/>
    <w:tmpl w:val="6904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150B43"/>
    <w:multiLevelType w:val="hybridMultilevel"/>
    <w:tmpl w:val="96363906"/>
    <w:lvl w:ilvl="0" w:tplc="ECB801E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850D0"/>
    <w:multiLevelType w:val="hybridMultilevel"/>
    <w:tmpl w:val="E2F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E6DEA"/>
    <w:multiLevelType w:val="hybridMultilevel"/>
    <w:tmpl w:val="75B4E70A"/>
    <w:lvl w:ilvl="0" w:tplc="FFA635EC">
      <w:start w:val="1"/>
      <w:numFmt w:val="decimal"/>
      <w:lvlText w:val="%1."/>
      <w:lvlJc w:val="left"/>
      <w:pPr>
        <w:ind w:left="720" w:hanging="360"/>
      </w:pPr>
      <w:rPr>
        <w:rFonts w:asciiTheme="minorHAnsi" w:hAnsi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7187D"/>
    <w:multiLevelType w:val="multilevel"/>
    <w:tmpl w:val="757A3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21C8B"/>
    <w:multiLevelType w:val="hybridMultilevel"/>
    <w:tmpl w:val="4F28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F37CDA"/>
    <w:multiLevelType w:val="hybridMultilevel"/>
    <w:tmpl w:val="B494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14"/>
  </w:num>
  <w:num w:numId="3">
    <w:abstractNumId w:val="34"/>
  </w:num>
  <w:num w:numId="4">
    <w:abstractNumId w:val="3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4"/>
  </w:num>
  <w:num w:numId="8">
    <w:abstractNumId w:val="3"/>
  </w:num>
  <w:num w:numId="9">
    <w:abstractNumId w:val="12"/>
  </w:num>
  <w:num w:numId="10">
    <w:abstractNumId w:val="31"/>
    <w:lvlOverride w:ilvl="0">
      <w:startOverride w:val="1"/>
    </w:lvlOverride>
  </w:num>
  <w:num w:numId="11">
    <w:abstractNumId w:val="9"/>
  </w:num>
  <w:num w:numId="12">
    <w:abstractNumId w:val="4"/>
  </w:num>
  <w:num w:numId="13">
    <w:abstractNumId w:val="15"/>
  </w:num>
  <w:num w:numId="14">
    <w:abstractNumId w:val="6"/>
  </w:num>
  <w:num w:numId="15">
    <w:abstractNumId w:val="20"/>
  </w:num>
  <w:num w:numId="16">
    <w:abstractNumId w:val="17"/>
  </w:num>
  <w:num w:numId="17">
    <w:abstractNumId w:val="29"/>
  </w:num>
  <w:num w:numId="18">
    <w:abstractNumId w:val="2"/>
  </w:num>
  <w:num w:numId="19">
    <w:abstractNumId w:val="7"/>
  </w:num>
  <w:num w:numId="20">
    <w:abstractNumId w:val="8"/>
  </w:num>
  <w:num w:numId="21">
    <w:abstractNumId w:val="13"/>
  </w:num>
  <w:num w:numId="22">
    <w:abstractNumId w:val="19"/>
  </w:num>
  <w:num w:numId="23">
    <w:abstractNumId w:val="16"/>
  </w:num>
  <w:num w:numId="24">
    <w:abstractNumId w:val="32"/>
  </w:num>
  <w:num w:numId="25">
    <w:abstractNumId w:val="25"/>
  </w:num>
  <w:num w:numId="26">
    <w:abstractNumId w:val="35"/>
  </w:num>
  <w:num w:numId="27">
    <w:abstractNumId w:val="18"/>
  </w:num>
  <w:num w:numId="28">
    <w:abstractNumId w:val="30"/>
  </w:num>
  <w:num w:numId="29">
    <w:abstractNumId w:val="33"/>
  </w:num>
  <w:num w:numId="30">
    <w:abstractNumId w:val="11"/>
  </w:num>
  <w:num w:numId="31">
    <w:abstractNumId w:val="5"/>
  </w:num>
  <w:num w:numId="32">
    <w:abstractNumId w:val="0"/>
  </w:num>
  <w:num w:numId="33">
    <w:abstractNumId w:val="23"/>
  </w:num>
  <w:num w:numId="34">
    <w:abstractNumId w:val="28"/>
  </w:num>
  <w:num w:numId="35">
    <w:abstractNumId w:val="10"/>
  </w:num>
  <w:num w:numId="36">
    <w:abstractNumId w:val="26"/>
  </w:num>
  <w:num w:numId="37">
    <w:abstractNumId w:val="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1F"/>
    <w:rsid w:val="00017E6D"/>
    <w:rsid w:val="0002741D"/>
    <w:rsid w:val="000315FB"/>
    <w:rsid w:val="00037FFE"/>
    <w:rsid w:val="000438EA"/>
    <w:rsid w:val="000458D3"/>
    <w:rsid w:val="0005691E"/>
    <w:rsid w:val="00057C1B"/>
    <w:rsid w:val="00072975"/>
    <w:rsid w:val="00076486"/>
    <w:rsid w:val="000903C4"/>
    <w:rsid w:val="00090CBC"/>
    <w:rsid w:val="00090E3E"/>
    <w:rsid w:val="00094450"/>
    <w:rsid w:val="000B36A6"/>
    <w:rsid w:val="000B46CA"/>
    <w:rsid w:val="000B5DEC"/>
    <w:rsid w:val="000C19A5"/>
    <w:rsid w:val="000D1FCE"/>
    <w:rsid w:val="000D4234"/>
    <w:rsid w:val="000E0D68"/>
    <w:rsid w:val="000E2A54"/>
    <w:rsid w:val="000F5A8B"/>
    <w:rsid w:val="000F6CEA"/>
    <w:rsid w:val="0011542F"/>
    <w:rsid w:val="00122A81"/>
    <w:rsid w:val="00125550"/>
    <w:rsid w:val="00131A42"/>
    <w:rsid w:val="00136375"/>
    <w:rsid w:val="00141B1A"/>
    <w:rsid w:val="00160159"/>
    <w:rsid w:val="00161A2F"/>
    <w:rsid w:val="0016448C"/>
    <w:rsid w:val="00172845"/>
    <w:rsid w:val="001732AA"/>
    <w:rsid w:val="00174C51"/>
    <w:rsid w:val="00175163"/>
    <w:rsid w:val="0017692F"/>
    <w:rsid w:val="001820C6"/>
    <w:rsid w:val="00194B5C"/>
    <w:rsid w:val="001B61FE"/>
    <w:rsid w:val="001C1E21"/>
    <w:rsid w:val="001C2768"/>
    <w:rsid w:val="001C3A68"/>
    <w:rsid w:val="001D5647"/>
    <w:rsid w:val="001E4919"/>
    <w:rsid w:val="001E60D7"/>
    <w:rsid w:val="001F742E"/>
    <w:rsid w:val="001F7FFD"/>
    <w:rsid w:val="0020341E"/>
    <w:rsid w:val="00203A99"/>
    <w:rsid w:val="0021332D"/>
    <w:rsid w:val="0022363D"/>
    <w:rsid w:val="00227AEF"/>
    <w:rsid w:val="002321A7"/>
    <w:rsid w:val="002343B5"/>
    <w:rsid w:val="0023699D"/>
    <w:rsid w:val="002372C1"/>
    <w:rsid w:val="00244BCA"/>
    <w:rsid w:val="00246A18"/>
    <w:rsid w:val="002536CF"/>
    <w:rsid w:val="00254494"/>
    <w:rsid w:val="00256247"/>
    <w:rsid w:val="0028120F"/>
    <w:rsid w:val="00290936"/>
    <w:rsid w:val="00291E2E"/>
    <w:rsid w:val="002938CB"/>
    <w:rsid w:val="0029784A"/>
    <w:rsid w:val="00297875"/>
    <w:rsid w:val="002A667E"/>
    <w:rsid w:val="002B0353"/>
    <w:rsid w:val="002C7A8E"/>
    <w:rsid w:val="002D0442"/>
    <w:rsid w:val="002E42E1"/>
    <w:rsid w:val="002E4AE2"/>
    <w:rsid w:val="002E60B0"/>
    <w:rsid w:val="002E683E"/>
    <w:rsid w:val="002F04DF"/>
    <w:rsid w:val="002F3B2F"/>
    <w:rsid w:val="002F3F24"/>
    <w:rsid w:val="002F3FB9"/>
    <w:rsid w:val="002F497E"/>
    <w:rsid w:val="002F7FEC"/>
    <w:rsid w:val="00301B8E"/>
    <w:rsid w:val="003111EA"/>
    <w:rsid w:val="003151C7"/>
    <w:rsid w:val="00315702"/>
    <w:rsid w:val="00316036"/>
    <w:rsid w:val="00325362"/>
    <w:rsid w:val="0033341B"/>
    <w:rsid w:val="0034699C"/>
    <w:rsid w:val="00352568"/>
    <w:rsid w:val="00360B61"/>
    <w:rsid w:val="0036210A"/>
    <w:rsid w:val="003626FC"/>
    <w:rsid w:val="003745A8"/>
    <w:rsid w:val="00383102"/>
    <w:rsid w:val="003A0F59"/>
    <w:rsid w:val="003A2D9A"/>
    <w:rsid w:val="003A4212"/>
    <w:rsid w:val="003B0582"/>
    <w:rsid w:val="003B0C4D"/>
    <w:rsid w:val="003B4DF7"/>
    <w:rsid w:val="003C5BCF"/>
    <w:rsid w:val="003D4782"/>
    <w:rsid w:val="003E09F5"/>
    <w:rsid w:val="003F06CE"/>
    <w:rsid w:val="003F2389"/>
    <w:rsid w:val="003F7E5E"/>
    <w:rsid w:val="004222E5"/>
    <w:rsid w:val="00422DD3"/>
    <w:rsid w:val="00423B02"/>
    <w:rsid w:val="004350E1"/>
    <w:rsid w:val="0044652A"/>
    <w:rsid w:val="0046581F"/>
    <w:rsid w:val="0048078A"/>
    <w:rsid w:val="00484819"/>
    <w:rsid w:val="004971C8"/>
    <w:rsid w:val="004A491D"/>
    <w:rsid w:val="004A579E"/>
    <w:rsid w:val="004B254D"/>
    <w:rsid w:val="004C45EB"/>
    <w:rsid w:val="004D4EDC"/>
    <w:rsid w:val="004E0849"/>
    <w:rsid w:val="004E57BD"/>
    <w:rsid w:val="004F035E"/>
    <w:rsid w:val="00503503"/>
    <w:rsid w:val="0050689D"/>
    <w:rsid w:val="00507697"/>
    <w:rsid w:val="00514B41"/>
    <w:rsid w:val="00515611"/>
    <w:rsid w:val="00521BE0"/>
    <w:rsid w:val="005246FC"/>
    <w:rsid w:val="00537109"/>
    <w:rsid w:val="005442D4"/>
    <w:rsid w:val="00553C86"/>
    <w:rsid w:val="0056147E"/>
    <w:rsid w:val="00571814"/>
    <w:rsid w:val="005937C3"/>
    <w:rsid w:val="00594C08"/>
    <w:rsid w:val="00595592"/>
    <w:rsid w:val="005970C5"/>
    <w:rsid w:val="005A5133"/>
    <w:rsid w:val="005B15B6"/>
    <w:rsid w:val="005B371E"/>
    <w:rsid w:val="005C5290"/>
    <w:rsid w:val="005C6E13"/>
    <w:rsid w:val="005D074B"/>
    <w:rsid w:val="005E4870"/>
    <w:rsid w:val="00600FAF"/>
    <w:rsid w:val="00607A74"/>
    <w:rsid w:val="0062497B"/>
    <w:rsid w:val="00632E43"/>
    <w:rsid w:val="006345B2"/>
    <w:rsid w:val="00651110"/>
    <w:rsid w:val="00653C0F"/>
    <w:rsid w:val="00654FF6"/>
    <w:rsid w:val="00663F1A"/>
    <w:rsid w:val="006673E4"/>
    <w:rsid w:val="00692673"/>
    <w:rsid w:val="00697421"/>
    <w:rsid w:val="006B2AE3"/>
    <w:rsid w:val="006B3A17"/>
    <w:rsid w:val="006B4B09"/>
    <w:rsid w:val="006B777F"/>
    <w:rsid w:val="006E7B2E"/>
    <w:rsid w:val="006F7595"/>
    <w:rsid w:val="00700F70"/>
    <w:rsid w:val="00703453"/>
    <w:rsid w:val="00704A32"/>
    <w:rsid w:val="0070791A"/>
    <w:rsid w:val="00707CA6"/>
    <w:rsid w:val="00707EA2"/>
    <w:rsid w:val="00713250"/>
    <w:rsid w:val="007147D7"/>
    <w:rsid w:val="0074231D"/>
    <w:rsid w:val="00742F87"/>
    <w:rsid w:val="007458C6"/>
    <w:rsid w:val="00746BAA"/>
    <w:rsid w:val="007476E2"/>
    <w:rsid w:val="007533C0"/>
    <w:rsid w:val="00757CBC"/>
    <w:rsid w:val="00777A42"/>
    <w:rsid w:val="00790B24"/>
    <w:rsid w:val="00796CA2"/>
    <w:rsid w:val="007A102D"/>
    <w:rsid w:val="007A6393"/>
    <w:rsid w:val="007C0695"/>
    <w:rsid w:val="007D4E4E"/>
    <w:rsid w:val="007E0216"/>
    <w:rsid w:val="007F0727"/>
    <w:rsid w:val="007F5B0E"/>
    <w:rsid w:val="007F6F1D"/>
    <w:rsid w:val="00812DC7"/>
    <w:rsid w:val="00825CAF"/>
    <w:rsid w:val="00837BAD"/>
    <w:rsid w:val="00845AF6"/>
    <w:rsid w:val="008463CD"/>
    <w:rsid w:val="00847372"/>
    <w:rsid w:val="00857698"/>
    <w:rsid w:val="00861CB4"/>
    <w:rsid w:val="00867837"/>
    <w:rsid w:val="00870C61"/>
    <w:rsid w:val="00876431"/>
    <w:rsid w:val="0087738B"/>
    <w:rsid w:val="00887B28"/>
    <w:rsid w:val="008A0512"/>
    <w:rsid w:val="008A0C48"/>
    <w:rsid w:val="008A4709"/>
    <w:rsid w:val="008C3509"/>
    <w:rsid w:val="008E5092"/>
    <w:rsid w:val="00900938"/>
    <w:rsid w:val="0090368D"/>
    <w:rsid w:val="00907D48"/>
    <w:rsid w:val="0091009D"/>
    <w:rsid w:val="00914F44"/>
    <w:rsid w:val="0092206F"/>
    <w:rsid w:val="00924ED3"/>
    <w:rsid w:val="0093117D"/>
    <w:rsid w:val="009371F4"/>
    <w:rsid w:val="0094571C"/>
    <w:rsid w:val="009514E4"/>
    <w:rsid w:val="00960BFB"/>
    <w:rsid w:val="0096361A"/>
    <w:rsid w:val="00964C5B"/>
    <w:rsid w:val="00965E49"/>
    <w:rsid w:val="00966AD0"/>
    <w:rsid w:val="00972777"/>
    <w:rsid w:val="0097290A"/>
    <w:rsid w:val="00977A7A"/>
    <w:rsid w:val="00980498"/>
    <w:rsid w:val="009822D6"/>
    <w:rsid w:val="009873FF"/>
    <w:rsid w:val="009941CA"/>
    <w:rsid w:val="009A164F"/>
    <w:rsid w:val="009A7C0D"/>
    <w:rsid w:val="009B531F"/>
    <w:rsid w:val="009C0504"/>
    <w:rsid w:val="009D2361"/>
    <w:rsid w:val="009D6FCA"/>
    <w:rsid w:val="009D71F3"/>
    <w:rsid w:val="009E4FE6"/>
    <w:rsid w:val="009F1DFD"/>
    <w:rsid w:val="00A0221A"/>
    <w:rsid w:val="00A137A4"/>
    <w:rsid w:val="00A13DE9"/>
    <w:rsid w:val="00A1650F"/>
    <w:rsid w:val="00A17DDB"/>
    <w:rsid w:val="00A2389D"/>
    <w:rsid w:val="00A31AD8"/>
    <w:rsid w:val="00A33BB6"/>
    <w:rsid w:val="00A51B5C"/>
    <w:rsid w:val="00A541DA"/>
    <w:rsid w:val="00A56CF9"/>
    <w:rsid w:val="00A62086"/>
    <w:rsid w:val="00A66FBC"/>
    <w:rsid w:val="00A67CFA"/>
    <w:rsid w:val="00A71B86"/>
    <w:rsid w:val="00A84401"/>
    <w:rsid w:val="00AA480E"/>
    <w:rsid w:val="00AA614B"/>
    <w:rsid w:val="00AB378E"/>
    <w:rsid w:val="00AB506B"/>
    <w:rsid w:val="00AC170F"/>
    <w:rsid w:val="00AD51A2"/>
    <w:rsid w:val="00AE1AF4"/>
    <w:rsid w:val="00AE6F55"/>
    <w:rsid w:val="00AF79C7"/>
    <w:rsid w:val="00B014DB"/>
    <w:rsid w:val="00B04F3F"/>
    <w:rsid w:val="00B16D04"/>
    <w:rsid w:val="00B20D88"/>
    <w:rsid w:val="00B37D42"/>
    <w:rsid w:val="00B4078A"/>
    <w:rsid w:val="00B41F87"/>
    <w:rsid w:val="00B42E51"/>
    <w:rsid w:val="00B4467B"/>
    <w:rsid w:val="00B46C60"/>
    <w:rsid w:val="00B5199F"/>
    <w:rsid w:val="00B56A9C"/>
    <w:rsid w:val="00B5707A"/>
    <w:rsid w:val="00B625DB"/>
    <w:rsid w:val="00B63BF1"/>
    <w:rsid w:val="00B65722"/>
    <w:rsid w:val="00B7592A"/>
    <w:rsid w:val="00B768B6"/>
    <w:rsid w:val="00B8796A"/>
    <w:rsid w:val="00B959B6"/>
    <w:rsid w:val="00BA0F87"/>
    <w:rsid w:val="00BA6BF6"/>
    <w:rsid w:val="00BB0473"/>
    <w:rsid w:val="00BB44F2"/>
    <w:rsid w:val="00BC34EF"/>
    <w:rsid w:val="00C036DF"/>
    <w:rsid w:val="00C044DC"/>
    <w:rsid w:val="00C4402F"/>
    <w:rsid w:val="00C53577"/>
    <w:rsid w:val="00C677F7"/>
    <w:rsid w:val="00C70B8A"/>
    <w:rsid w:val="00C71B5D"/>
    <w:rsid w:val="00C75482"/>
    <w:rsid w:val="00C84C40"/>
    <w:rsid w:val="00C914E9"/>
    <w:rsid w:val="00CA395C"/>
    <w:rsid w:val="00CA7277"/>
    <w:rsid w:val="00CB204A"/>
    <w:rsid w:val="00CB56BB"/>
    <w:rsid w:val="00CD1408"/>
    <w:rsid w:val="00CF1BAC"/>
    <w:rsid w:val="00CF1C11"/>
    <w:rsid w:val="00CF51A2"/>
    <w:rsid w:val="00D11256"/>
    <w:rsid w:val="00D32410"/>
    <w:rsid w:val="00D47E92"/>
    <w:rsid w:val="00D54029"/>
    <w:rsid w:val="00D55771"/>
    <w:rsid w:val="00D55C29"/>
    <w:rsid w:val="00D7350A"/>
    <w:rsid w:val="00D773C8"/>
    <w:rsid w:val="00D858E6"/>
    <w:rsid w:val="00D86DC6"/>
    <w:rsid w:val="00D878EA"/>
    <w:rsid w:val="00D9084C"/>
    <w:rsid w:val="00D936A1"/>
    <w:rsid w:val="00DB47FE"/>
    <w:rsid w:val="00DC42A2"/>
    <w:rsid w:val="00DC5DEF"/>
    <w:rsid w:val="00DE0AA7"/>
    <w:rsid w:val="00DE2552"/>
    <w:rsid w:val="00DE4418"/>
    <w:rsid w:val="00DF6CEC"/>
    <w:rsid w:val="00DF7EE5"/>
    <w:rsid w:val="00E00436"/>
    <w:rsid w:val="00E02931"/>
    <w:rsid w:val="00E324A5"/>
    <w:rsid w:val="00E36739"/>
    <w:rsid w:val="00E44795"/>
    <w:rsid w:val="00E46456"/>
    <w:rsid w:val="00E509C4"/>
    <w:rsid w:val="00E57F00"/>
    <w:rsid w:val="00E61C0C"/>
    <w:rsid w:val="00E6463A"/>
    <w:rsid w:val="00E662CA"/>
    <w:rsid w:val="00E81EAB"/>
    <w:rsid w:val="00E865D4"/>
    <w:rsid w:val="00E86763"/>
    <w:rsid w:val="00E867BA"/>
    <w:rsid w:val="00E92082"/>
    <w:rsid w:val="00EB1E9E"/>
    <w:rsid w:val="00EB20EA"/>
    <w:rsid w:val="00EB2BC7"/>
    <w:rsid w:val="00EB5701"/>
    <w:rsid w:val="00EC09E5"/>
    <w:rsid w:val="00EC1193"/>
    <w:rsid w:val="00EE3042"/>
    <w:rsid w:val="00EE43FA"/>
    <w:rsid w:val="00EF6A90"/>
    <w:rsid w:val="00EF6D76"/>
    <w:rsid w:val="00F10E72"/>
    <w:rsid w:val="00F1181C"/>
    <w:rsid w:val="00F22BDB"/>
    <w:rsid w:val="00F26425"/>
    <w:rsid w:val="00F30DD1"/>
    <w:rsid w:val="00F36BF5"/>
    <w:rsid w:val="00F5361E"/>
    <w:rsid w:val="00F948E6"/>
    <w:rsid w:val="00FA482E"/>
    <w:rsid w:val="00FA78C8"/>
    <w:rsid w:val="00FB5DC1"/>
    <w:rsid w:val="00FC48C2"/>
    <w:rsid w:val="00FD0312"/>
    <w:rsid w:val="00FD0A77"/>
    <w:rsid w:val="00FD1C89"/>
    <w:rsid w:val="00FD3615"/>
    <w:rsid w:val="00FD6145"/>
    <w:rsid w:val="00FE1BA7"/>
    <w:rsid w:val="00FE78EC"/>
    <w:rsid w:val="00FE7D94"/>
    <w:rsid w:val="00FF4FFC"/>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E1A85"/>
  <w15:chartTrackingRefBased/>
  <w15:docId w15:val="{E104B360-F3E0-4EE2-91F1-2D7FF358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1F"/>
  </w:style>
  <w:style w:type="paragraph" w:styleId="Heading1">
    <w:name w:val="heading 1"/>
    <w:next w:val="BodyText"/>
    <w:link w:val="Heading1Char"/>
    <w:uiPriority w:val="9"/>
    <w:qFormat/>
    <w:rsid w:val="00742F87"/>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742F87"/>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742F87"/>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9B531F"/>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5B37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28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422DD3"/>
    <w:pPr>
      <w:spacing w:after="120" w:line="240" w:lineRule="auto"/>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422DD3"/>
    <w:rPr>
      <w:rFonts w:ascii="Corbel" w:eastAsia="Calibri" w:hAnsi="Corbel" w:cs="Calibri"/>
      <w:sz w:val="20"/>
      <w:szCs w:val="20"/>
      <w14:numForm w14:val="lining"/>
    </w:rPr>
  </w:style>
  <w:style w:type="character" w:customStyle="1" w:styleId="Heading1Char">
    <w:name w:val="Heading 1 Char"/>
    <w:basedOn w:val="DefaultParagraphFont"/>
    <w:link w:val="Heading1"/>
    <w:uiPriority w:val="9"/>
    <w:rsid w:val="00742F87"/>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742F87"/>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742F87"/>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9B531F"/>
    <w:rPr>
      <w:rFonts w:ascii="Corbel" w:eastAsiaTheme="majorEastAsia" w:hAnsi="Corbel" w:cstheme="majorBidi"/>
      <w:b/>
      <w:iCs/>
      <w:color w:val="323E4F" w:themeColor="text2" w:themeShade="BF"/>
      <w:sz w:val="21"/>
    </w:rPr>
  </w:style>
  <w:style w:type="character" w:customStyle="1" w:styleId="Heading5Char">
    <w:name w:val="Heading 5 Char"/>
    <w:basedOn w:val="DefaultParagraphFont"/>
    <w:link w:val="Heading5"/>
    <w:uiPriority w:val="9"/>
    <w:rsid w:val="005B37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72845"/>
    <w:rPr>
      <w:rFonts w:asciiTheme="majorHAnsi" w:eastAsiaTheme="majorEastAsia" w:hAnsiTheme="majorHAnsi" w:cstheme="majorBidi"/>
      <w:color w:val="1F4D78" w:themeColor="accent1" w:themeShade="7F"/>
    </w:rPr>
  </w:style>
  <w:style w:type="paragraph" w:customStyle="1" w:styleId="Checklist">
    <w:name w:val="Checklist"/>
    <w:basedOn w:val="ListParagraph"/>
    <w:qFormat/>
    <w:rsid w:val="002F3F24"/>
    <w:pPr>
      <w:numPr>
        <w:numId w:val="1"/>
      </w:numPr>
    </w:pPr>
  </w:style>
  <w:style w:type="paragraph" w:styleId="ListParagraph">
    <w:name w:val="List Paragraph"/>
    <w:basedOn w:val="Normal"/>
    <w:uiPriority w:val="34"/>
    <w:qFormat/>
    <w:rsid w:val="009B531F"/>
    <w:pPr>
      <w:ind w:left="720"/>
      <w:contextualSpacing/>
    </w:pPr>
  </w:style>
  <w:style w:type="paragraph" w:styleId="Header">
    <w:name w:val="header"/>
    <w:basedOn w:val="Normal"/>
    <w:link w:val="HeaderChar"/>
    <w:uiPriority w:val="99"/>
    <w:unhideWhenUsed/>
    <w:rsid w:val="009B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1F"/>
  </w:style>
  <w:style w:type="paragraph" w:styleId="Footer">
    <w:name w:val="footer"/>
    <w:basedOn w:val="Normal"/>
    <w:link w:val="FooterChar"/>
    <w:uiPriority w:val="99"/>
    <w:unhideWhenUsed/>
    <w:rsid w:val="009B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1F"/>
  </w:style>
  <w:style w:type="character" w:styleId="CommentReference">
    <w:name w:val="annotation reference"/>
    <w:basedOn w:val="DefaultParagraphFont"/>
    <w:uiPriority w:val="99"/>
    <w:semiHidden/>
    <w:unhideWhenUsed/>
    <w:rsid w:val="009B531F"/>
    <w:rPr>
      <w:sz w:val="16"/>
      <w:szCs w:val="16"/>
    </w:rPr>
  </w:style>
  <w:style w:type="paragraph" w:styleId="CommentText">
    <w:name w:val="annotation text"/>
    <w:basedOn w:val="Normal"/>
    <w:link w:val="CommentTextChar"/>
    <w:uiPriority w:val="99"/>
    <w:unhideWhenUsed/>
    <w:rsid w:val="009B531F"/>
    <w:pPr>
      <w:spacing w:line="240" w:lineRule="auto"/>
    </w:pPr>
    <w:rPr>
      <w:sz w:val="20"/>
      <w:szCs w:val="20"/>
    </w:rPr>
  </w:style>
  <w:style w:type="character" w:customStyle="1" w:styleId="CommentTextChar">
    <w:name w:val="Comment Text Char"/>
    <w:basedOn w:val="DefaultParagraphFont"/>
    <w:link w:val="CommentText"/>
    <w:uiPriority w:val="99"/>
    <w:rsid w:val="009B531F"/>
    <w:rPr>
      <w:sz w:val="20"/>
      <w:szCs w:val="20"/>
    </w:rPr>
  </w:style>
  <w:style w:type="character" w:styleId="Hyperlink">
    <w:name w:val="Hyperlink"/>
    <w:basedOn w:val="DefaultParagraphFont"/>
    <w:uiPriority w:val="99"/>
    <w:unhideWhenUsed/>
    <w:qFormat/>
    <w:rsid w:val="009B531F"/>
    <w:rPr>
      <w:color w:val="404040" w:themeColor="text1" w:themeTint="BF"/>
      <w:u w:val="dotted"/>
    </w:rPr>
  </w:style>
  <w:style w:type="character" w:styleId="PageNumber">
    <w:name w:val="page number"/>
    <w:basedOn w:val="DefaultParagraphFont"/>
    <w:uiPriority w:val="99"/>
    <w:semiHidden/>
    <w:unhideWhenUsed/>
    <w:rsid w:val="009B531F"/>
    <w:rPr>
      <w:rFonts w:asciiTheme="majorHAnsi" w:hAnsiTheme="majorHAnsi"/>
      <w:b w:val="0"/>
      <w:color w:val="44546A" w:themeColor="text2"/>
      <w:sz w:val="24"/>
      <w14:numForm w14:val="lining"/>
      <w14:stylisticSets/>
    </w:rPr>
  </w:style>
  <w:style w:type="paragraph" w:styleId="Subtitle">
    <w:name w:val="Subtitle"/>
    <w:basedOn w:val="Normal"/>
    <w:next w:val="Normal"/>
    <w:link w:val="SubtitleChar"/>
    <w:uiPriority w:val="11"/>
    <w:qFormat/>
    <w:rsid w:val="009B53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31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1F"/>
    <w:rPr>
      <w:rFonts w:ascii="Segoe UI" w:hAnsi="Segoe UI" w:cs="Segoe UI"/>
      <w:sz w:val="18"/>
      <w:szCs w:val="18"/>
    </w:rPr>
  </w:style>
  <w:style w:type="paragraph" w:customStyle="1" w:styleId="Bullet">
    <w:name w:val="Bullet"/>
    <w:basedOn w:val="BodyText"/>
    <w:qFormat/>
    <w:rsid w:val="00352568"/>
    <w:pPr>
      <w:numPr>
        <w:numId w:val="3"/>
      </w:numPr>
      <w:ind w:left="245" w:hanging="245"/>
    </w:pPr>
    <w:rPr>
      <w:color w:val="000000" w:themeColor="text1"/>
    </w:rPr>
  </w:style>
  <w:style w:type="paragraph" w:customStyle="1" w:styleId="Number">
    <w:name w:val="Number"/>
    <w:basedOn w:val="BodyText"/>
    <w:qFormat/>
    <w:rsid w:val="00857698"/>
    <w:pPr>
      <w:numPr>
        <w:numId w:val="4"/>
      </w:numPr>
      <w:ind w:left="288" w:hanging="288"/>
    </w:pPr>
  </w:style>
  <w:style w:type="paragraph" w:customStyle="1" w:styleId="Endofdocument">
    <w:name w:val="End of document"/>
    <w:basedOn w:val="Normal"/>
    <w:qFormat/>
    <w:rsid w:val="0092206F"/>
    <w:pPr>
      <w:spacing w:before="120" w:after="120" w:line="240" w:lineRule="auto"/>
      <w:outlineLvl w:val="5"/>
    </w:pPr>
    <w:rPr>
      <w:rFonts w:ascii="Corbel" w:eastAsia="Corbel" w:hAnsi="Corbel" w:cs="Times New Roman"/>
      <w:i/>
      <w:color w:val="FFFFFF"/>
      <w:shd w:val="clear" w:color="auto" w:fill="588ED2"/>
    </w:rPr>
  </w:style>
  <w:style w:type="paragraph" w:customStyle="1" w:styleId="Checks">
    <w:name w:val="Checks"/>
    <w:basedOn w:val="BodyText"/>
    <w:qFormat/>
    <w:rsid w:val="0092206F"/>
    <w:pPr>
      <w:pBdr>
        <w:top w:val="single" w:sz="18" w:space="1" w:color="FFC000" w:themeColor="accent4"/>
        <w:left w:val="single" w:sz="18" w:space="4" w:color="FFC000" w:themeColor="accent4"/>
        <w:bottom w:val="single" w:sz="18" w:space="1" w:color="FFC000" w:themeColor="accent4"/>
        <w:right w:val="single" w:sz="18" w:space="4" w:color="FFC000" w:themeColor="accent4"/>
      </w:pBdr>
    </w:pPr>
  </w:style>
  <w:style w:type="paragraph" w:styleId="CommentSubject">
    <w:name w:val="annotation subject"/>
    <w:basedOn w:val="CommentText"/>
    <w:next w:val="CommentText"/>
    <w:link w:val="CommentSubjectChar"/>
    <w:uiPriority w:val="99"/>
    <w:semiHidden/>
    <w:unhideWhenUsed/>
    <w:rsid w:val="0092206F"/>
    <w:rPr>
      <w:b/>
      <w:bCs/>
    </w:rPr>
  </w:style>
  <w:style w:type="character" w:customStyle="1" w:styleId="CommentSubjectChar">
    <w:name w:val="Comment Subject Char"/>
    <w:basedOn w:val="CommentTextChar"/>
    <w:link w:val="CommentSubject"/>
    <w:uiPriority w:val="99"/>
    <w:semiHidden/>
    <w:rsid w:val="0092206F"/>
    <w:rPr>
      <w:b/>
      <w:bCs/>
      <w:sz w:val="20"/>
      <w:szCs w:val="20"/>
    </w:rPr>
  </w:style>
  <w:style w:type="paragraph" w:styleId="Revision">
    <w:name w:val="Revision"/>
    <w:hidden/>
    <w:uiPriority w:val="99"/>
    <w:semiHidden/>
    <w:rsid w:val="0029784A"/>
    <w:pPr>
      <w:spacing w:after="0" w:line="240" w:lineRule="auto"/>
    </w:pPr>
  </w:style>
  <w:style w:type="character" w:styleId="FollowedHyperlink">
    <w:name w:val="FollowedHyperlink"/>
    <w:basedOn w:val="DefaultParagraphFont"/>
    <w:uiPriority w:val="99"/>
    <w:semiHidden/>
    <w:unhideWhenUsed/>
    <w:rsid w:val="00A31AD8"/>
    <w:rPr>
      <w:color w:val="954F72" w:themeColor="followedHyperlink"/>
      <w:u w:val="single"/>
    </w:rPr>
  </w:style>
  <w:style w:type="table" w:styleId="TableGrid">
    <w:name w:val="Table Grid"/>
    <w:basedOn w:val="TableNormal"/>
    <w:uiPriority w:val="39"/>
    <w:rsid w:val="00BA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ullet">
    <w:name w:val="Subbullet"/>
    <w:basedOn w:val="Bullet"/>
    <w:qFormat/>
    <w:rsid w:val="00D773C8"/>
    <w:pPr>
      <w:numPr>
        <w:numId w:val="15"/>
      </w:numPr>
      <w:spacing w:line="240" w:lineRule="atLeast"/>
      <w:ind w:left="576" w:hanging="288"/>
    </w:pPr>
  </w:style>
  <w:style w:type="table" w:styleId="GridTable2-Accent1">
    <w:name w:val="Grid Table 2 Accent 1"/>
    <w:basedOn w:val="TableNormal"/>
    <w:uiPriority w:val="47"/>
    <w:rsid w:val="001820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B44F2"/>
    <w:pPr>
      <w:spacing w:after="0" w:line="240" w:lineRule="auto"/>
    </w:pPr>
  </w:style>
  <w:style w:type="character" w:styleId="PlaceholderText">
    <w:name w:val="Placeholder Text"/>
    <w:basedOn w:val="DefaultParagraphFont"/>
    <w:uiPriority w:val="99"/>
    <w:semiHidden/>
    <w:rsid w:val="00136375"/>
    <w:rPr>
      <w:color w:val="808080"/>
    </w:rPr>
  </w:style>
  <w:style w:type="paragraph" w:styleId="TOCHeading">
    <w:name w:val="TOC Heading"/>
    <w:basedOn w:val="Heading1"/>
    <w:next w:val="Normal"/>
    <w:uiPriority w:val="39"/>
    <w:unhideWhenUsed/>
    <w:qFormat/>
    <w:rsid w:val="00980498"/>
    <w:pPr>
      <w:spacing w:before="240" w:after="0"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980498"/>
    <w:pPr>
      <w:tabs>
        <w:tab w:val="right" w:leader="dot" w:pos="9350"/>
      </w:tabs>
      <w:spacing w:after="100"/>
    </w:pPr>
    <w:rPr>
      <w:rFonts w:eastAsiaTheme="minorEastAsia" w:cs="Times New Roman"/>
    </w:rPr>
  </w:style>
  <w:style w:type="paragraph" w:styleId="TOC1">
    <w:name w:val="toc 1"/>
    <w:basedOn w:val="Normal"/>
    <w:next w:val="Normal"/>
    <w:autoRedefine/>
    <w:uiPriority w:val="39"/>
    <w:unhideWhenUsed/>
    <w:rsid w:val="00980498"/>
    <w:pPr>
      <w:spacing w:after="100"/>
    </w:pPr>
    <w:rPr>
      <w:rFonts w:eastAsiaTheme="minorEastAsia" w:cs="Times New Roman"/>
    </w:rPr>
  </w:style>
  <w:style w:type="paragraph" w:styleId="TOC3">
    <w:name w:val="toc 3"/>
    <w:basedOn w:val="Normal"/>
    <w:next w:val="Normal"/>
    <w:autoRedefine/>
    <w:uiPriority w:val="39"/>
    <w:unhideWhenUsed/>
    <w:rsid w:val="00980498"/>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509C4"/>
    <w:rPr>
      <w:color w:val="605E5C"/>
      <w:shd w:val="clear" w:color="auto" w:fill="E1DFDD"/>
    </w:rPr>
  </w:style>
  <w:style w:type="paragraph" w:styleId="TOC4">
    <w:name w:val="toc 4"/>
    <w:basedOn w:val="Normal"/>
    <w:next w:val="Normal"/>
    <w:autoRedefine/>
    <w:uiPriority w:val="39"/>
    <w:unhideWhenUsed/>
    <w:rsid w:val="00B42E51"/>
    <w:pPr>
      <w:spacing w:after="100"/>
      <w:ind w:left="660"/>
    </w:pPr>
    <w:rPr>
      <w:rFonts w:eastAsiaTheme="minorEastAsia"/>
    </w:rPr>
  </w:style>
  <w:style w:type="paragraph" w:styleId="TOC5">
    <w:name w:val="toc 5"/>
    <w:basedOn w:val="Normal"/>
    <w:next w:val="Normal"/>
    <w:autoRedefine/>
    <w:uiPriority w:val="39"/>
    <w:unhideWhenUsed/>
    <w:rsid w:val="00B42E51"/>
    <w:pPr>
      <w:spacing w:after="100"/>
      <w:ind w:left="880"/>
    </w:pPr>
    <w:rPr>
      <w:rFonts w:eastAsiaTheme="minorEastAsia"/>
    </w:rPr>
  </w:style>
  <w:style w:type="paragraph" w:styleId="TOC6">
    <w:name w:val="toc 6"/>
    <w:basedOn w:val="Normal"/>
    <w:next w:val="Normal"/>
    <w:autoRedefine/>
    <w:uiPriority w:val="39"/>
    <w:unhideWhenUsed/>
    <w:rsid w:val="00B42E51"/>
    <w:pPr>
      <w:spacing w:after="100"/>
      <w:ind w:left="1100"/>
    </w:pPr>
    <w:rPr>
      <w:rFonts w:eastAsiaTheme="minorEastAsia"/>
    </w:rPr>
  </w:style>
  <w:style w:type="paragraph" w:styleId="TOC7">
    <w:name w:val="toc 7"/>
    <w:basedOn w:val="Normal"/>
    <w:next w:val="Normal"/>
    <w:autoRedefine/>
    <w:uiPriority w:val="39"/>
    <w:unhideWhenUsed/>
    <w:rsid w:val="00B42E51"/>
    <w:pPr>
      <w:spacing w:after="100"/>
      <w:ind w:left="1320"/>
    </w:pPr>
    <w:rPr>
      <w:rFonts w:eastAsiaTheme="minorEastAsia"/>
    </w:rPr>
  </w:style>
  <w:style w:type="paragraph" w:styleId="TOC8">
    <w:name w:val="toc 8"/>
    <w:basedOn w:val="Normal"/>
    <w:next w:val="Normal"/>
    <w:autoRedefine/>
    <w:uiPriority w:val="39"/>
    <w:unhideWhenUsed/>
    <w:rsid w:val="00B42E51"/>
    <w:pPr>
      <w:spacing w:after="100"/>
      <w:ind w:left="1540"/>
    </w:pPr>
    <w:rPr>
      <w:rFonts w:eastAsiaTheme="minorEastAsia"/>
    </w:rPr>
  </w:style>
  <w:style w:type="paragraph" w:styleId="TOC9">
    <w:name w:val="toc 9"/>
    <w:basedOn w:val="Normal"/>
    <w:next w:val="Normal"/>
    <w:autoRedefine/>
    <w:uiPriority w:val="39"/>
    <w:unhideWhenUsed/>
    <w:rsid w:val="00B42E51"/>
    <w:pPr>
      <w:spacing w:after="100"/>
      <w:ind w:left="1760"/>
    </w:pPr>
    <w:rPr>
      <w:rFonts w:eastAsiaTheme="minorEastAsia"/>
    </w:rPr>
  </w:style>
  <w:style w:type="character" w:customStyle="1" w:styleId="normaltextrun">
    <w:name w:val="normaltextrun"/>
    <w:basedOn w:val="DefaultParagraphFont"/>
    <w:rsid w:val="00571814"/>
  </w:style>
  <w:style w:type="character" w:customStyle="1" w:styleId="eop">
    <w:name w:val="eop"/>
    <w:basedOn w:val="DefaultParagraphFont"/>
    <w:rsid w:val="00571814"/>
  </w:style>
  <w:style w:type="paragraph" w:customStyle="1" w:styleId="Checkablebox">
    <w:name w:val="Checkable box"/>
    <w:basedOn w:val="BodyText"/>
    <w:qFormat/>
    <w:rsid w:val="009822D6"/>
    <w:pPr>
      <w:spacing w:line="260" w:lineRule="atLeast"/>
    </w:pPr>
    <w:rPr>
      <w:color w:val="000000" w:themeColor="text1"/>
    </w:rPr>
  </w:style>
  <w:style w:type="paragraph" w:customStyle="1" w:styleId="Whatsgoingon">
    <w:name w:val="What's going on"/>
    <w:basedOn w:val="Normal"/>
    <w:qFormat/>
    <w:rsid w:val="009822D6"/>
    <w:pPr>
      <w:keepNext/>
      <w:keepLines/>
      <w:spacing w:before="360" w:after="120" w:line="240" w:lineRule="auto"/>
      <w:outlineLvl w:val="1"/>
    </w:pPr>
    <w:rPr>
      <w:rFonts w:eastAsiaTheme="majorEastAsia" w:cstheme="majorBidi"/>
      <w:b/>
      <w:bCs/>
      <w:color w:val="1F4D78"/>
      <w:sz w:val="32"/>
      <w:szCs w:val="52"/>
    </w:rPr>
  </w:style>
  <w:style w:type="paragraph" w:customStyle="1" w:styleId="Steps">
    <w:name w:val="Steps"/>
    <w:basedOn w:val="Normal"/>
    <w:qFormat/>
    <w:rsid w:val="009822D6"/>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customStyle="1" w:styleId="TableParagraph">
    <w:name w:val="Table Paragraph"/>
    <w:uiPriority w:val="99"/>
    <w:qFormat/>
    <w:rsid w:val="00600FAF"/>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600FAF"/>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Quote">
    <w:name w:val="&quot;Quote&quot;"/>
    <w:qFormat/>
    <w:rsid w:val="0017284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17284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Heading3withcheckbox">
    <w:name w:val="Heading 3 with checkbox"/>
    <w:basedOn w:val="Heading3"/>
    <w:rsid w:val="00172845"/>
    <w:pPr>
      <w:spacing w:before="360"/>
      <w:ind w:left="446" w:hanging="446"/>
    </w:pPr>
    <w:rPr>
      <w:rFonts w:ascii="Corbel" w:hAnsi="Corbel" w:cs="Times New Roman (Headings CS)"/>
      <w:b w:val="0"/>
      <w:bCs/>
      <w:color w:val="000000" w:themeColor="text1"/>
      <w:sz w:val="32"/>
      <w:szCs w:val="28"/>
      <w14:numForm w14:val="lining"/>
    </w:rPr>
  </w:style>
  <w:style w:type="paragraph" w:customStyle="1" w:styleId="Note">
    <w:name w:val="Note"/>
    <w:basedOn w:val="Normal"/>
    <w:qFormat/>
    <w:rsid w:val="003B4DF7"/>
    <w:pPr>
      <w:pBdr>
        <w:top w:val="single" w:sz="8" w:space="1" w:color="FFC000" w:themeColor="accent4"/>
        <w:bottom w:val="single" w:sz="8" w:space="1" w:color="FFC000" w:themeColor="accent4"/>
      </w:pBdr>
      <w:spacing w:before="240" w:after="240" w:line="240" w:lineRule="auto"/>
      <w:ind w:right="540"/>
      <w:jc w:val="center"/>
    </w:pPr>
    <w:rPr>
      <w:rFonts w:eastAsiaTheme="minorEastAsia"/>
      <w:i/>
      <w:iCs/>
      <w:color w:val="323E4F" w:themeColor="text2" w:themeShade="BF"/>
      <w:sz w:val="20"/>
      <w:szCs w:val="18"/>
    </w:rPr>
  </w:style>
  <w:style w:type="paragraph" w:customStyle="1" w:styleId="HyperlinkStyle">
    <w:name w:val="Hyperlink Style"/>
    <w:basedOn w:val="BodyText"/>
    <w:qFormat/>
    <w:rsid w:val="00172845"/>
    <w:pPr>
      <w:spacing w:after="0"/>
    </w:pPr>
    <w:rPr>
      <w:i/>
      <w:color w:val="323E4F" w:themeColor="text2" w:themeShade="BF"/>
    </w:rPr>
  </w:style>
  <w:style w:type="character" w:styleId="Emphasis">
    <w:name w:val="Emphasis"/>
    <w:basedOn w:val="DefaultParagraphFont"/>
    <w:uiPriority w:val="20"/>
    <w:qFormat/>
    <w:rsid w:val="00172845"/>
    <w:rPr>
      <w:i/>
      <w:iCs/>
    </w:rPr>
  </w:style>
  <w:style w:type="paragraph" w:customStyle="1" w:styleId="Tablenumber">
    <w:name w:val="Table number"/>
    <w:basedOn w:val="Number"/>
    <w:qFormat/>
    <w:rsid w:val="00172845"/>
    <w:pPr>
      <w:numPr>
        <w:numId w:val="36"/>
      </w:numPr>
      <w:spacing w:after="60" w:line="259" w:lineRule="auto"/>
      <w:ind w:left="245" w:hanging="245"/>
    </w:pPr>
    <w:rPr>
      <w:rFonts w:eastAsiaTheme="minorHAnsi" w:cstheme="minorBidi"/>
      <w:color w:val="000000" w:themeColor="text1"/>
      <w:sz w:val="18"/>
      <w:szCs w:val="22"/>
      <w14:numForm w14:val="default"/>
    </w:rPr>
  </w:style>
  <w:style w:type="paragraph" w:styleId="Title">
    <w:name w:val="Title"/>
    <w:basedOn w:val="Normal"/>
    <w:next w:val="Normal"/>
    <w:link w:val="TitleChar"/>
    <w:uiPriority w:val="10"/>
    <w:qFormat/>
    <w:rsid w:val="00175163"/>
    <w:pPr>
      <w:pBdr>
        <w:top w:val="thinThickSmallGap" w:sz="24" w:space="1" w:color="ED7D31" w:themeColor="accent2"/>
      </w:pBdr>
      <w:spacing w:after="0" w:line="240" w:lineRule="auto"/>
      <w:contextualSpacing/>
    </w:pPr>
    <w:rPr>
      <w:rFonts w:ascii="Corbel" w:eastAsiaTheme="majorEastAsia" w:hAnsi="Corbel" w:cstheme="majorBidi"/>
      <w:spacing w:val="-10"/>
      <w:kern w:val="28"/>
      <w:sz w:val="52"/>
      <w:szCs w:val="56"/>
    </w:rPr>
  </w:style>
  <w:style w:type="character" w:customStyle="1" w:styleId="TitleChar">
    <w:name w:val="Title Char"/>
    <w:basedOn w:val="DefaultParagraphFont"/>
    <w:link w:val="Title"/>
    <w:uiPriority w:val="10"/>
    <w:rsid w:val="00175163"/>
    <w:rPr>
      <w:rFonts w:ascii="Corbel" w:eastAsiaTheme="majorEastAsia" w:hAnsi="Corbel"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32023">
      <w:bodyDiv w:val="1"/>
      <w:marLeft w:val="0"/>
      <w:marRight w:val="0"/>
      <w:marTop w:val="0"/>
      <w:marBottom w:val="0"/>
      <w:divBdr>
        <w:top w:val="none" w:sz="0" w:space="0" w:color="auto"/>
        <w:left w:val="none" w:sz="0" w:space="0" w:color="auto"/>
        <w:bottom w:val="none" w:sz="0" w:space="0" w:color="auto"/>
        <w:right w:val="none" w:sz="0" w:space="0" w:color="auto"/>
      </w:divBdr>
    </w:div>
    <w:div w:id="1929850653">
      <w:bodyDiv w:val="1"/>
      <w:marLeft w:val="0"/>
      <w:marRight w:val="0"/>
      <w:marTop w:val="0"/>
      <w:marBottom w:val="0"/>
      <w:divBdr>
        <w:top w:val="none" w:sz="0" w:space="0" w:color="auto"/>
        <w:left w:val="none" w:sz="0" w:space="0" w:color="auto"/>
        <w:bottom w:val="none" w:sz="0" w:space="0" w:color="auto"/>
        <w:right w:val="none" w:sz="0" w:space="0" w:color="auto"/>
      </w:divBdr>
      <w:divsChild>
        <w:div w:id="15976663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depts.washington.edu/fammed/improvingopioidcare/wp-content/uploads/sites/12/2019/06/Multisite-PF-Log.xlsx" TargetMode="External"/><Relationship Id="rId26" Type="http://schemas.openxmlformats.org/officeDocument/2006/relationships/hyperlink" Target="https://depts.washington.edu/fammed/improvingopioidcare/wp-content/uploads/sites/12/2019/03/DIY-run-chart-tool.xls" TargetMode="External"/><Relationship Id="rId21" Type="http://schemas.openxmlformats.org/officeDocument/2006/relationships/hyperlink" Target="https://depts.washington.edu/fammed/improvingopioidcare/wp-content/uploads/sites/12/2019/05/Success-and-Sustainability-meeting.pptx" TargetMode="External"/><Relationship Id="rId34" Type="http://schemas.openxmlformats.org/officeDocument/2006/relationships/hyperlink" Target="https://depts.washington.edu/fammed/improvingopioidcare/wp-content/uploads/sites/12/2019/06/SLC-Final-Agenda.docx" TargetMode="External"/><Relationship Id="rId7" Type="http://schemas.openxmlformats.org/officeDocument/2006/relationships/settings" Target="settings.xml"/><Relationship Id="rId12" Type="http://schemas.openxmlformats.org/officeDocument/2006/relationships/hyperlink" Target="http://www.agencymeddirectors.wa.gov/calculator/dosecalculator.htm" TargetMode="External"/><Relationship Id="rId17" Type="http://schemas.microsoft.com/office/2007/relationships/diagramDrawing" Target="diagrams/drawing1.xml"/><Relationship Id="rId25" Type="http://schemas.openxmlformats.org/officeDocument/2006/relationships/hyperlink" Target="https://depts.washington.edu/fammed/improvingopioidcare/wp-content/uploads/sites/12/2019/06/Measuring-outcomes-survey.docx" TargetMode="External"/><Relationship Id="rId33" Type="http://schemas.openxmlformats.org/officeDocument/2006/relationships/footer" Target="footer2.xml"/><Relationship Id="rId38" Type="http://schemas.openxmlformats.org/officeDocument/2006/relationships/theme" Target="theme/theme1.xml"/><Relationship Id="rId15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depts.washington.edu/fammed/improvingopioidcare/wp-content/uploads/sites/12/2019/06/Measuring-outcomes-survey.docx" TargetMode="External"/><Relationship Id="rId29" Type="http://schemas.openxmlformats.org/officeDocument/2006/relationships/hyperlink" Target="https://depts.washington.edu/fammed/improvingopioidcare/wp-content/uploads/sites/12/2019/05/Clinical-Education-Opportunities-on-Opioi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ts.washington.edu/fammed/improvingopioidcare/wp-content/uploads/sites/12/2019/06/Multisite-PF-Log.xlsx" TargetMode="External"/><Relationship Id="rId24" Type="http://schemas.openxmlformats.org/officeDocument/2006/relationships/hyperlink" Target="https://depts.washington.edu/fammed/improvingopioidcare/wp-content/uploads/sites/12/2019/06/Six-Building-Blocks-Monitor-and-Sustain-checklist_2019-05-20.docx"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depts.washington.edu/fammed/improvingopioidcare/wp-content/uploads/sites/12/2019/05/Sustainability_2019-05-20.docx" TargetMode="External"/><Relationship Id="rId28" Type="http://schemas.openxmlformats.org/officeDocument/2006/relationships/hyperlink" Target="https://innovations.ahrq.gov/perspectives/how-build-sustainability-innovation-proces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pts.washington.edu/fammed/improvingopioidcare/wp-content/uploads/sites/12/2019/06/Six-Building-Blocks-Monitor-and-Sustain-checklist_2019-05-20.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depts.washington.edu/fammed/improvingopioidcare/wp-content/uploads/sites/12/2019/05/Success-and-Sustainability-meeting.pptx" TargetMode="External"/><Relationship Id="rId27" Type="http://schemas.openxmlformats.org/officeDocument/2006/relationships/hyperlink" Target="https://depts.washington.edu/fammed/improvingopioidcare/wp-content/uploads/sites/12/2019/05/Sustainability_2019-05-20.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15EEA-7212-4137-BDED-34A49EF0EF27}"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en-US"/>
        </a:p>
      </dgm:t>
    </dgm:pt>
    <dgm:pt modelId="{20086145-1BF5-46B4-966B-DC8C5D7BA1F7}">
      <dgm:prSet phldrT="[Text]" custT="1"/>
      <dgm:spPr/>
      <dgm:t>
        <a:bodyPr/>
        <a:lstStyle/>
        <a:p>
          <a:r>
            <a:rPr lang="en-US" sz="1400" dirty="0" smtClean="0"/>
            <a:t>Identify next steps and supports</a:t>
          </a:r>
          <a:endParaRPr lang="en-US" sz="1400" dirty="0"/>
        </a:p>
      </dgm:t>
    </dgm:pt>
    <dgm:pt modelId="{553023DB-A4B1-4C27-96AC-185F5B43FA19}" type="parTrans" cxnId="{927D66A5-4E75-44A1-B38A-3EE69F4A92F8}">
      <dgm:prSet/>
      <dgm:spPr/>
      <dgm:t>
        <a:bodyPr/>
        <a:lstStyle/>
        <a:p>
          <a:endParaRPr lang="en-US" sz="2800"/>
        </a:p>
      </dgm:t>
    </dgm:pt>
    <dgm:pt modelId="{034BABDA-C086-4156-9B4F-9A506449BFA0}" type="sibTrans" cxnId="{927D66A5-4E75-44A1-B38A-3EE69F4A92F8}">
      <dgm:prSet custT="1"/>
      <dgm:spPr/>
      <dgm:t>
        <a:bodyPr/>
        <a:lstStyle/>
        <a:p>
          <a:endParaRPr lang="en-US" sz="1400"/>
        </a:p>
      </dgm:t>
    </dgm:pt>
    <dgm:pt modelId="{92E4C115-45E4-4345-9C9A-A2D39BCD2881}">
      <dgm:prSet phldrT="[Text]" custT="1"/>
      <dgm:spPr/>
      <dgm:t>
        <a:bodyPr/>
        <a:lstStyle/>
        <a:p>
          <a:r>
            <a:rPr lang="en-US" sz="1400" dirty="0" smtClean="0"/>
            <a:t>Celebrate successes</a:t>
          </a:r>
          <a:endParaRPr lang="en-US" sz="1400" dirty="0"/>
        </a:p>
      </dgm:t>
    </dgm:pt>
    <dgm:pt modelId="{A161AD79-CE5E-4C60-9996-2ED3E5262A1C}" type="parTrans" cxnId="{8FAE5551-6FF5-4668-8350-F64CC1468730}">
      <dgm:prSet/>
      <dgm:spPr/>
      <dgm:t>
        <a:bodyPr/>
        <a:lstStyle/>
        <a:p>
          <a:endParaRPr lang="en-US" sz="2800"/>
        </a:p>
      </dgm:t>
    </dgm:pt>
    <dgm:pt modelId="{DA7FD6BD-63EB-4E02-9651-16ABE52ACF3F}" type="sibTrans" cxnId="{8FAE5551-6FF5-4668-8350-F64CC1468730}">
      <dgm:prSet custT="1"/>
      <dgm:spPr/>
      <dgm:t>
        <a:bodyPr/>
        <a:lstStyle/>
        <a:p>
          <a:endParaRPr lang="en-US" sz="1400"/>
        </a:p>
      </dgm:t>
    </dgm:pt>
    <dgm:pt modelId="{49D044EA-5491-4D7D-87C3-D07FB754D2B3}">
      <dgm:prSet phldrT="[Text]" custT="1"/>
      <dgm:spPr/>
      <dgm:t>
        <a:bodyPr/>
        <a:lstStyle/>
        <a:p>
          <a:r>
            <a:rPr lang="en-US" sz="1400" dirty="0" smtClean="0"/>
            <a:t>Think through sustainability</a:t>
          </a:r>
          <a:endParaRPr lang="en-US" sz="1400" dirty="0"/>
        </a:p>
      </dgm:t>
    </dgm:pt>
    <dgm:pt modelId="{0B4C67CB-69AD-49AF-8F18-EBD5FB8E6131}" type="parTrans" cxnId="{DEA183C1-B890-4C84-9F4E-5AFFD84C83BA}">
      <dgm:prSet/>
      <dgm:spPr/>
      <dgm:t>
        <a:bodyPr/>
        <a:lstStyle/>
        <a:p>
          <a:endParaRPr lang="en-US" sz="2800"/>
        </a:p>
      </dgm:t>
    </dgm:pt>
    <dgm:pt modelId="{5BD64A55-5308-438F-8702-EE18BC7401C6}" type="sibTrans" cxnId="{DEA183C1-B890-4C84-9F4E-5AFFD84C83BA}">
      <dgm:prSet custT="1"/>
      <dgm:spPr/>
      <dgm:t>
        <a:bodyPr/>
        <a:lstStyle/>
        <a:p>
          <a:endParaRPr lang="en-US" sz="1400"/>
        </a:p>
      </dgm:t>
    </dgm:pt>
    <dgm:pt modelId="{D0FFDF7F-CFDA-44AD-9100-2128BBF55100}">
      <dgm:prSet phldrT="[Text]" custT="1"/>
      <dgm:spPr/>
      <dgm:t>
        <a:bodyPr/>
        <a:lstStyle/>
        <a:p>
          <a:r>
            <a:rPr lang="en-US" sz="1400" dirty="0" smtClean="0"/>
            <a:t>Launch the clinic’s independent work</a:t>
          </a:r>
          <a:endParaRPr lang="en-US" sz="1400" dirty="0"/>
        </a:p>
      </dgm:t>
    </dgm:pt>
    <dgm:pt modelId="{E733858B-F6C4-4138-AF2C-B819A03CF89D}" type="parTrans" cxnId="{26B5AD4C-87B4-47E8-9138-E622F1071260}">
      <dgm:prSet/>
      <dgm:spPr/>
      <dgm:t>
        <a:bodyPr/>
        <a:lstStyle/>
        <a:p>
          <a:endParaRPr lang="en-US" sz="2800"/>
        </a:p>
      </dgm:t>
    </dgm:pt>
    <dgm:pt modelId="{90AE644C-9DE9-4709-ADF1-74056261D594}" type="sibTrans" cxnId="{26B5AD4C-87B4-47E8-9138-E622F1071260}">
      <dgm:prSet/>
      <dgm:spPr/>
      <dgm:t>
        <a:bodyPr/>
        <a:lstStyle/>
        <a:p>
          <a:endParaRPr lang="en-US" sz="2800"/>
        </a:p>
      </dgm:t>
    </dgm:pt>
    <dgm:pt modelId="{9D063C34-1759-47E3-838E-5BC00A6092C4}" type="pres">
      <dgm:prSet presAssocID="{9F715EEA-7212-4137-BDED-34A49EF0EF27}" presName="outerComposite" presStyleCnt="0">
        <dgm:presLayoutVars>
          <dgm:chMax val="5"/>
          <dgm:dir/>
          <dgm:resizeHandles val="exact"/>
        </dgm:presLayoutVars>
      </dgm:prSet>
      <dgm:spPr/>
      <dgm:t>
        <a:bodyPr/>
        <a:lstStyle/>
        <a:p>
          <a:endParaRPr lang="en-US"/>
        </a:p>
      </dgm:t>
    </dgm:pt>
    <dgm:pt modelId="{D88C08DE-638F-40B3-BD33-36FC0FA910B7}" type="pres">
      <dgm:prSet presAssocID="{9F715EEA-7212-4137-BDED-34A49EF0EF27}" presName="dummyMaxCanvas" presStyleCnt="0">
        <dgm:presLayoutVars/>
      </dgm:prSet>
      <dgm:spPr/>
    </dgm:pt>
    <dgm:pt modelId="{BB5C5FB9-9207-4432-B699-959EAEC65C95}" type="pres">
      <dgm:prSet presAssocID="{9F715EEA-7212-4137-BDED-34A49EF0EF27}" presName="FourNodes_1" presStyleLbl="node1" presStyleIdx="0" presStyleCnt="4">
        <dgm:presLayoutVars>
          <dgm:bulletEnabled val="1"/>
        </dgm:presLayoutVars>
      </dgm:prSet>
      <dgm:spPr/>
      <dgm:t>
        <a:bodyPr/>
        <a:lstStyle/>
        <a:p>
          <a:endParaRPr lang="en-US"/>
        </a:p>
      </dgm:t>
    </dgm:pt>
    <dgm:pt modelId="{D87DFBDA-0ACF-4EAC-AF10-383808267E79}" type="pres">
      <dgm:prSet presAssocID="{9F715EEA-7212-4137-BDED-34A49EF0EF27}" presName="FourNodes_2" presStyleLbl="node1" presStyleIdx="1" presStyleCnt="4">
        <dgm:presLayoutVars>
          <dgm:bulletEnabled val="1"/>
        </dgm:presLayoutVars>
      </dgm:prSet>
      <dgm:spPr/>
      <dgm:t>
        <a:bodyPr/>
        <a:lstStyle/>
        <a:p>
          <a:endParaRPr lang="en-US"/>
        </a:p>
      </dgm:t>
    </dgm:pt>
    <dgm:pt modelId="{A08C764A-47F2-4480-A3F4-DD4BD8343BC6}" type="pres">
      <dgm:prSet presAssocID="{9F715EEA-7212-4137-BDED-34A49EF0EF27}" presName="FourNodes_3" presStyleLbl="node1" presStyleIdx="2" presStyleCnt="4">
        <dgm:presLayoutVars>
          <dgm:bulletEnabled val="1"/>
        </dgm:presLayoutVars>
      </dgm:prSet>
      <dgm:spPr/>
      <dgm:t>
        <a:bodyPr/>
        <a:lstStyle/>
        <a:p>
          <a:endParaRPr lang="en-US"/>
        </a:p>
      </dgm:t>
    </dgm:pt>
    <dgm:pt modelId="{ABB563F6-CB4B-40D8-B183-2A051D74BEAD}" type="pres">
      <dgm:prSet presAssocID="{9F715EEA-7212-4137-BDED-34A49EF0EF27}" presName="FourNodes_4" presStyleLbl="node1" presStyleIdx="3" presStyleCnt="4">
        <dgm:presLayoutVars>
          <dgm:bulletEnabled val="1"/>
        </dgm:presLayoutVars>
      </dgm:prSet>
      <dgm:spPr/>
      <dgm:t>
        <a:bodyPr/>
        <a:lstStyle/>
        <a:p>
          <a:endParaRPr lang="en-US"/>
        </a:p>
      </dgm:t>
    </dgm:pt>
    <dgm:pt modelId="{D9E52C2F-EA45-4DDE-B1E6-49D6C64E71BD}" type="pres">
      <dgm:prSet presAssocID="{9F715EEA-7212-4137-BDED-34A49EF0EF27}" presName="FourConn_1-2" presStyleLbl="fgAccFollowNode1" presStyleIdx="0" presStyleCnt="3">
        <dgm:presLayoutVars>
          <dgm:bulletEnabled val="1"/>
        </dgm:presLayoutVars>
      </dgm:prSet>
      <dgm:spPr/>
      <dgm:t>
        <a:bodyPr/>
        <a:lstStyle/>
        <a:p>
          <a:endParaRPr lang="en-US"/>
        </a:p>
      </dgm:t>
    </dgm:pt>
    <dgm:pt modelId="{27151BB4-FACA-4679-9AE0-E14703462505}" type="pres">
      <dgm:prSet presAssocID="{9F715EEA-7212-4137-BDED-34A49EF0EF27}" presName="FourConn_2-3" presStyleLbl="fgAccFollowNode1" presStyleIdx="1" presStyleCnt="3">
        <dgm:presLayoutVars>
          <dgm:bulletEnabled val="1"/>
        </dgm:presLayoutVars>
      </dgm:prSet>
      <dgm:spPr/>
      <dgm:t>
        <a:bodyPr/>
        <a:lstStyle/>
        <a:p>
          <a:endParaRPr lang="en-US"/>
        </a:p>
      </dgm:t>
    </dgm:pt>
    <dgm:pt modelId="{3E9DF569-4775-40E0-97A6-2C8C4F831EFC}" type="pres">
      <dgm:prSet presAssocID="{9F715EEA-7212-4137-BDED-34A49EF0EF27}" presName="FourConn_3-4" presStyleLbl="fgAccFollowNode1" presStyleIdx="2" presStyleCnt="3">
        <dgm:presLayoutVars>
          <dgm:bulletEnabled val="1"/>
        </dgm:presLayoutVars>
      </dgm:prSet>
      <dgm:spPr/>
      <dgm:t>
        <a:bodyPr/>
        <a:lstStyle/>
        <a:p>
          <a:endParaRPr lang="en-US"/>
        </a:p>
      </dgm:t>
    </dgm:pt>
    <dgm:pt modelId="{7444D075-C4B8-486A-AB9D-C0D2FAAE9C81}" type="pres">
      <dgm:prSet presAssocID="{9F715EEA-7212-4137-BDED-34A49EF0EF27}" presName="FourNodes_1_text" presStyleLbl="node1" presStyleIdx="3" presStyleCnt="4">
        <dgm:presLayoutVars>
          <dgm:bulletEnabled val="1"/>
        </dgm:presLayoutVars>
      </dgm:prSet>
      <dgm:spPr/>
      <dgm:t>
        <a:bodyPr/>
        <a:lstStyle/>
        <a:p>
          <a:endParaRPr lang="en-US"/>
        </a:p>
      </dgm:t>
    </dgm:pt>
    <dgm:pt modelId="{F88C392C-052F-4B8D-B8C2-ADFA575D295E}" type="pres">
      <dgm:prSet presAssocID="{9F715EEA-7212-4137-BDED-34A49EF0EF27}" presName="FourNodes_2_text" presStyleLbl="node1" presStyleIdx="3" presStyleCnt="4">
        <dgm:presLayoutVars>
          <dgm:bulletEnabled val="1"/>
        </dgm:presLayoutVars>
      </dgm:prSet>
      <dgm:spPr/>
      <dgm:t>
        <a:bodyPr/>
        <a:lstStyle/>
        <a:p>
          <a:endParaRPr lang="en-US"/>
        </a:p>
      </dgm:t>
    </dgm:pt>
    <dgm:pt modelId="{7C4D7F2C-4E6A-486B-A547-9517D7CE8454}" type="pres">
      <dgm:prSet presAssocID="{9F715EEA-7212-4137-BDED-34A49EF0EF27}" presName="FourNodes_3_text" presStyleLbl="node1" presStyleIdx="3" presStyleCnt="4">
        <dgm:presLayoutVars>
          <dgm:bulletEnabled val="1"/>
        </dgm:presLayoutVars>
      </dgm:prSet>
      <dgm:spPr/>
      <dgm:t>
        <a:bodyPr/>
        <a:lstStyle/>
        <a:p>
          <a:endParaRPr lang="en-US"/>
        </a:p>
      </dgm:t>
    </dgm:pt>
    <dgm:pt modelId="{D262094F-7B2E-42FB-9354-2E816F0E413F}" type="pres">
      <dgm:prSet presAssocID="{9F715EEA-7212-4137-BDED-34A49EF0EF27}" presName="FourNodes_4_text" presStyleLbl="node1" presStyleIdx="3" presStyleCnt="4">
        <dgm:presLayoutVars>
          <dgm:bulletEnabled val="1"/>
        </dgm:presLayoutVars>
      </dgm:prSet>
      <dgm:spPr/>
      <dgm:t>
        <a:bodyPr/>
        <a:lstStyle/>
        <a:p>
          <a:endParaRPr lang="en-US"/>
        </a:p>
      </dgm:t>
    </dgm:pt>
  </dgm:ptLst>
  <dgm:cxnLst>
    <dgm:cxn modelId="{DEA183C1-B890-4C84-9F4E-5AFFD84C83BA}" srcId="{9F715EEA-7212-4137-BDED-34A49EF0EF27}" destId="{49D044EA-5491-4D7D-87C3-D07FB754D2B3}" srcOrd="2" destOrd="0" parTransId="{0B4C67CB-69AD-49AF-8F18-EBD5FB8E6131}" sibTransId="{5BD64A55-5308-438F-8702-EE18BC7401C6}"/>
    <dgm:cxn modelId="{8811CEBF-3CB0-4908-AB71-683A69CAB27F}" type="presOf" srcId="{D0FFDF7F-CFDA-44AD-9100-2128BBF55100}" destId="{D262094F-7B2E-42FB-9354-2E816F0E413F}" srcOrd="1" destOrd="0" presId="urn:microsoft.com/office/officeart/2005/8/layout/vProcess5"/>
    <dgm:cxn modelId="{AB2289E1-6FFE-4618-89AB-730B8F2ABFDE}" type="presOf" srcId="{92E4C115-45E4-4345-9C9A-A2D39BCD2881}" destId="{D87DFBDA-0ACF-4EAC-AF10-383808267E79}" srcOrd="0" destOrd="0" presId="urn:microsoft.com/office/officeart/2005/8/layout/vProcess5"/>
    <dgm:cxn modelId="{8E72BBF7-C54C-405C-BDF2-3CBE446D40A6}" type="presOf" srcId="{D0FFDF7F-CFDA-44AD-9100-2128BBF55100}" destId="{ABB563F6-CB4B-40D8-B183-2A051D74BEAD}" srcOrd="0" destOrd="0" presId="urn:microsoft.com/office/officeart/2005/8/layout/vProcess5"/>
    <dgm:cxn modelId="{F4A1CAE3-5269-4745-A047-0D92103506F1}" type="presOf" srcId="{034BABDA-C086-4156-9B4F-9A506449BFA0}" destId="{D9E52C2F-EA45-4DDE-B1E6-49D6C64E71BD}" srcOrd="0" destOrd="0" presId="urn:microsoft.com/office/officeart/2005/8/layout/vProcess5"/>
    <dgm:cxn modelId="{26B5AD4C-87B4-47E8-9138-E622F1071260}" srcId="{9F715EEA-7212-4137-BDED-34A49EF0EF27}" destId="{D0FFDF7F-CFDA-44AD-9100-2128BBF55100}" srcOrd="3" destOrd="0" parTransId="{E733858B-F6C4-4138-AF2C-B819A03CF89D}" sibTransId="{90AE644C-9DE9-4709-ADF1-74056261D594}"/>
    <dgm:cxn modelId="{8FAE5551-6FF5-4668-8350-F64CC1468730}" srcId="{9F715EEA-7212-4137-BDED-34A49EF0EF27}" destId="{92E4C115-45E4-4345-9C9A-A2D39BCD2881}" srcOrd="1" destOrd="0" parTransId="{A161AD79-CE5E-4C60-9996-2ED3E5262A1C}" sibTransId="{DA7FD6BD-63EB-4E02-9651-16ABE52ACF3F}"/>
    <dgm:cxn modelId="{080DD953-1206-4BEA-8AC7-DC56F12FA27F}" type="presOf" srcId="{20086145-1BF5-46B4-966B-DC8C5D7BA1F7}" destId="{BB5C5FB9-9207-4432-B699-959EAEC65C95}" srcOrd="0" destOrd="0" presId="urn:microsoft.com/office/officeart/2005/8/layout/vProcess5"/>
    <dgm:cxn modelId="{927D66A5-4E75-44A1-B38A-3EE69F4A92F8}" srcId="{9F715EEA-7212-4137-BDED-34A49EF0EF27}" destId="{20086145-1BF5-46B4-966B-DC8C5D7BA1F7}" srcOrd="0" destOrd="0" parTransId="{553023DB-A4B1-4C27-96AC-185F5B43FA19}" sibTransId="{034BABDA-C086-4156-9B4F-9A506449BFA0}"/>
    <dgm:cxn modelId="{ADBA7807-F557-465C-9903-411BF4A21D21}" type="presOf" srcId="{49D044EA-5491-4D7D-87C3-D07FB754D2B3}" destId="{A08C764A-47F2-4480-A3F4-DD4BD8343BC6}" srcOrd="0" destOrd="0" presId="urn:microsoft.com/office/officeart/2005/8/layout/vProcess5"/>
    <dgm:cxn modelId="{7DF861BD-5B80-4D1F-B765-74651A982671}" type="presOf" srcId="{DA7FD6BD-63EB-4E02-9651-16ABE52ACF3F}" destId="{27151BB4-FACA-4679-9AE0-E14703462505}" srcOrd="0" destOrd="0" presId="urn:microsoft.com/office/officeart/2005/8/layout/vProcess5"/>
    <dgm:cxn modelId="{8EC58602-30D0-4587-A275-5795516F4A4A}" type="presOf" srcId="{20086145-1BF5-46B4-966B-DC8C5D7BA1F7}" destId="{7444D075-C4B8-486A-AB9D-C0D2FAAE9C81}" srcOrd="1" destOrd="0" presId="urn:microsoft.com/office/officeart/2005/8/layout/vProcess5"/>
    <dgm:cxn modelId="{D5AC4E5A-F69C-429F-BD9C-ED2AEA9E5A12}" type="presOf" srcId="{5BD64A55-5308-438F-8702-EE18BC7401C6}" destId="{3E9DF569-4775-40E0-97A6-2C8C4F831EFC}" srcOrd="0" destOrd="0" presId="urn:microsoft.com/office/officeart/2005/8/layout/vProcess5"/>
    <dgm:cxn modelId="{500A6110-246F-4601-A5A4-D6DFD5ECB1B8}" type="presOf" srcId="{9F715EEA-7212-4137-BDED-34A49EF0EF27}" destId="{9D063C34-1759-47E3-838E-5BC00A6092C4}" srcOrd="0" destOrd="0" presId="urn:microsoft.com/office/officeart/2005/8/layout/vProcess5"/>
    <dgm:cxn modelId="{33000E59-5C6F-4C2D-AD4A-BC463EB5EE6A}" type="presOf" srcId="{49D044EA-5491-4D7D-87C3-D07FB754D2B3}" destId="{7C4D7F2C-4E6A-486B-A547-9517D7CE8454}" srcOrd="1" destOrd="0" presId="urn:microsoft.com/office/officeart/2005/8/layout/vProcess5"/>
    <dgm:cxn modelId="{037E98A6-CDE9-4728-BA79-45D947A8A584}" type="presOf" srcId="{92E4C115-45E4-4345-9C9A-A2D39BCD2881}" destId="{F88C392C-052F-4B8D-B8C2-ADFA575D295E}" srcOrd="1" destOrd="0" presId="urn:microsoft.com/office/officeart/2005/8/layout/vProcess5"/>
    <dgm:cxn modelId="{4E446610-5ECB-4BF7-8AB0-616CDE6449F8}" type="presParOf" srcId="{9D063C34-1759-47E3-838E-5BC00A6092C4}" destId="{D88C08DE-638F-40B3-BD33-36FC0FA910B7}" srcOrd="0" destOrd="0" presId="urn:microsoft.com/office/officeart/2005/8/layout/vProcess5"/>
    <dgm:cxn modelId="{8F4F7314-5DF2-461E-A016-D12A53F42475}" type="presParOf" srcId="{9D063C34-1759-47E3-838E-5BC00A6092C4}" destId="{BB5C5FB9-9207-4432-B699-959EAEC65C95}" srcOrd="1" destOrd="0" presId="urn:microsoft.com/office/officeart/2005/8/layout/vProcess5"/>
    <dgm:cxn modelId="{64A26D7F-1530-4021-9EEC-F681D6F4FD49}" type="presParOf" srcId="{9D063C34-1759-47E3-838E-5BC00A6092C4}" destId="{D87DFBDA-0ACF-4EAC-AF10-383808267E79}" srcOrd="2" destOrd="0" presId="urn:microsoft.com/office/officeart/2005/8/layout/vProcess5"/>
    <dgm:cxn modelId="{A316AE59-A543-40EE-A344-5B46CAA1A5A1}" type="presParOf" srcId="{9D063C34-1759-47E3-838E-5BC00A6092C4}" destId="{A08C764A-47F2-4480-A3F4-DD4BD8343BC6}" srcOrd="3" destOrd="0" presId="urn:microsoft.com/office/officeart/2005/8/layout/vProcess5"/>
    <dgm:cxn modelId="{3A0D6DB5-3CE8-4C6A-97D2-3E2CC5EF5431}" type="presParOf" srcId="{9D063C34-1759-47E3-838E-5BC00A6092C4}" destId="{ABB563F6-CB4B-40D8-B183-2A051D74BEAD}" srcOrd="4" destOrd="0" presId="urn:microsoft.com/office/officeart/2005/8/layout/vProcess5"/>
    <dgm:cxn modelId="{9B850A1C-73F8-470E-BDFB-E5344CA9871C}" type="presParOf" srcId="{9D063C34-1759-47E3-838E-5BC00A6092C4}" destId="{D9E52C2F-EA45-4DDE-B1E6-49D6C64E71BD}" srcOrd="5" destOrd="0" presId="urn:microsoft.com/office/officeart/2005/8/layout/vProcess5"/>
    <dgm:cxn modelId="{0FF13C97-81EA-40A5-A4AD-6CCD042C8739}" type="presParOf" srcId="{9D063C34-1759-47E3-838E-5BC00A6092C4}" destId="{27151BB4-FACA-4679-9AE0-E14703462505}" srcOrd="6" destOrd="0" presId="urn:microsoft.com/office/officeart/2005/8/layout/vProcess5"/>
    <dgm:cxn modelId="{29104DA8-07A2-4044-8DE6-91E15A06AE22}" type="presParOf" srcId="{9D063C34-1759-47E3-838E-5BC00A6092C4}" destId="{3E9DF569-4775-40E0-97A6-2C8C4F831EFC}" srcOrd="7" destOrd="0" presId="urn:microsoft.com/office/officeart/2005/8/layout/vProcess5"/>
    <dgm:cxn modelId="{DA42BEBC-1066-4EE6-92F1-BEB7C23C2991}" type="presParOf" srcId="{9D063C34-1759-47E3-838E-5BC00A6092C4}" destId="{7444D075-C4B8-486A-AB9D-C0D2FAAE9C81}" srcOrd="8" destOrd="0" presId="urn:microsoft.com/office/officeart/2005/8/layout/vProcess5"/>
    <dgm:cxn modelId="{15AB61D0-F627-4EBF-88B8-427B8FD814F3}" type="presParOf" srcId="{9D063C34-1759-47E3-838E-5BC00A6092C4}" destId="{F88C392C-052F-4B8D-B8C2-ADFA575D295E}" srcOrd="9" destOrd="0" presId="urn:microsoft.com/office/officeart/2005/8/layout/vProcess5"/>
    <dgm:cxn modelId="{B91F00FE-BA64-415D-AD68-74A787B0BB2B}" type="presParOf" srcId="{9D063C34-1759-47E3-838E-5BC00A6092C4}" destId="{7C4D7F2C-4E6A-486B-A547-9517D7CE8454}" srcOrd="10" destOrd="0" presId="urn:microsoft.com/office/officeart/2005/8/layout/vProcess5"/>
    <dgm:cxn modelId="{27BE60B7-6905-4797-9B6F-98399CCAF33D}" type="presParOf" srcId="{9D063C34-1759-47E3-838E-5BC00A6092C4}" destId="{D262094F-7B2E-42FB-9354-2E816F0E413F}"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5C5FB9-9207-4432-B699-959EAEC65C95}">
      <dsp:nvSpPr>
        <dsp:cNvPr id="0" name=""/>
        <dsp:cNvSpPr/>
      </dsp:nvSpPr>
      <dsp:spPr>
        <a:xfrm>
          <a:off x="0" y="0"/>
          <a:ext cx="3692105" cy="55416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dirty="0" smtClean="0"/>
            <a:t>Identify next steps and supports</a:t>
          </a:r>
          <a:endParaRPr lang="en-US" sz="1400" kern="1200" dirty="0"/>
        </a:p>
      </dsp:txBody>
      <dsp:txXfrm>
        <a:off x="16231" y="16231"/>
        <a:ext cx="3047295" cy="521698"/>
      </dsp:txXfrm>
    </dsp:sp>
    <dsp:sp modelId="{D87DFBDA-0ACF-4EAC-AF10-383808267E79}">
      <dsp:nvSpPr>
        <dsp:cNvPr id="0" name=""/>
        <dsp:cNvSpPr/>
      </dsp:nvSpPr>
      <dsp:spPr>
        <a:xfrm>
          <a:off x="309213" y="654917"/>
          <a:ext cx="3692105" cy="55416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dirty="0" smtClean="0"/>
            <a:t>Celebrate successes</a:t>
          </a:r>
          <a:endParaRPr lang="en-US" sz="1400" kern="1200" dirty="0"/>
        </a:p>
      </dsp:txBody>
      <dsp:txXfrm>
        <a:off x="325444" y="671148"/>
        <a:ext cx="2990225" cy="521698"/>
      </dsp:txXfrm>
    </dsp:sp>
    <dsp:sp modelId="{A08C764A-47F2-4480-A3F4-DD4BD8343BC6}">
      <dsp:nvSpPr>
        <dsp:cNvPr id="0" name=""/>
        <dsp:cNvSpPr/>
      </dsp:nvSpPr>
      <dsp:spPr>
        <a:xfrm>
          <a:off x="613812" y="1309834"/>
          <a:ext cx="3692105" cy="55416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dirty="0" smtClean="0"/>
            <a:t>Think through sustainability</a:t>
          </a:r>
          <a:endParaRPr lang="en-US" sz="1400" kern="1200" dirty="0"/>
        </a:p>
      </dsp:txBody>
      <dsp:txXfrm>
        <a:off x="630043" y="1326065"/>
        <a:ext cx="2994840" cy="521698"/>
      </dsp:txXfrm>
    </dsp:sp>
    <dsp:sp modelId="{ABB563F6-CB4B-40D8-B183-2A051D74BEAD}">
      <dsp:nvSpPr>
        <dsp:cNvPr id="0" name=""/>
        <dsp:cNvSpPr/>
      </dsp:nvSpPr>
      <dsp:spPr>
        <a:xfrm>
          <a:off x="923026" y="1964752"/>
          <a:ext cx="3692105" cy="55416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dirty="0" smtClean="0"/>
            <a:t>Launch the clinic’s independent work</a:t>
          </a:r>
          <a:endParaRPr lang="en-US" sz="1400" kern="1200" dirty="0"/>
        </a:p>
      </dsp:txBody>
      <dsp:txXfrm>
        <a:off x="939257" y="1980983"/>
        <a:ext cx="2990225" cy="521698"/>
      </dsp:txXfrm>
    </dsp:sp>
    <dsp:sp modelId="{D9E52C2F-EA45-4DDE-B1E6-49D6C64E71BD}">
      <dsp:nvSpPr>
        <dsp:cNvPr id="0" name=""/>
        <dsp:cNvSpPr/>
      </dsp:nvSpPr>
      <dsp:spPr>
        <a:xfrm>
          <a:off x="3331901" y="424436"/>
          <a:ext cx="360204" cy="360204"/>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412947" y="424436"/>
        <a:ext cx="198112" cy="271054"/>
      </dsp:txXfrm>
    </dsp:sp>
    <dsp:sp modelId="{27151BB4-FACA-4679-9AE0-E14703462505}">
      <dsp:nvSpPr>
        <dsp:cNvPr id="0" name=""/>
        <dsp:cNvSpPr/>
      </dsp:nvSpPr>
      <dsp:spPr>
        <a:xfrm>
          <a:off x="3641114" y="1079354"/>
          <a:ext cx="360204" cy="360204"/>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722160" y="1079354"/>
        <a:ext cx="198112" cy="271054"/>
      </dsp:txXfrm>
    </dsp:sp>
    <dsp:sp modelId="{3E9DF569-4775-40E0-97A6-2C8C4F831EFC}">
      <dsp:nvSpPr>
        <dsp:cNvPr id="0" name=""/>
        <dsp:cNvSpPr/>
      </dsp:nvSpPr>
      <dsp:spPr>
        <a:xfrm>
          <a:off x="3945713" y="1734271"/>
          <a:ext cx="360204" cy="360204"/>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4026759" y="1734271"/>
        <a:ext cx="198112" cy="27105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9F2904-0B56-490D-BA9C-AF7AA98B2D1C}"/>
      </w:docPartPr>
      <w:docPartBody>
        <w:p w:rsidR="00000000" w:rsidRDefault="00F62D27">
          <w:r w:rsidRPr="008E06B9">
            <w:rPr>
              <w:rStyle w:val="PlaceholderText"/>
            </w:rPr>
            <w:t>Click or tap here to enter text.</w:t>
          </w:r>
        </w:p>
      </w:docPartBody>
    </w:docPart>
    <w:docPart>
      <w:docPartPr>
        <w:name w:val="E336EDD253B64FE5B600D4F907F83DB3"/>
        <w:category>
          <w:name w:val="General"/>
          <w:gallery w:val="placeholder"/>
        </w:category>
        <w:types>
          <w:type w:val="bbPlcHdr"/>
        </w:types>
        <w:behaviors>
          <w:behavior w:val="content"/>
        </w:behaviors>
        <w:guid w:val="{526B4589-D983-4A5D-BAEE-0BAD51FE5F0C}"/>
      </w:docPartPr>
      <w:docPartBody>
        <w:p w:rsidR="00000000" w:rsidRDefault="00F62D27" w:rsidP="00F62D27">
          <w:pPr>
            <w:pStyle w:val="E336EDD253B64FE5B600D4F907F83DB3"/>
          </w:pPr>
          <w:r w:rsidRPr="008E06B9">
            <w:rPr>
              <w:rStyle w:val="PlaceholderText"/>
            </w:rPr>
            <w:t>Click or tap here to enter text.</w:t>
          </w:r>
        </w:p>
      </w:docPartBody>
    </w:docPart>
    <w:docPart>
      <w:docPartPr>
        <w:name w:val="F532C61614D34C0DB4248C052DA61B23"/>
        <w:category>
          <w:name w:val="General"/>
          <w:gallery w:val="placeholder"/>
        </w:category>
        <w:types>
          <w:type w:val="bbPlcHdr"/>
        </w:types>
        <w:behaviors>
          <w:behavior w:val="content"/>
        </w:behaviors>
        <w:guid w:val="{8BB5121A-5B90-44C9-9AA8-4F949919F6A7}"/>
      </w:docPartPr>
      <w:docPartBody>
        <w:p w:rsidR="00000000" w:rsidRDefault="00F62D27" w:rsidP="00F62D27">
          <w:pPr>
            <w:pStyle w:val="F532C61614D34C0DB4248C052DA61B23"/>
          </w:pPr>
          <w:r w:rsidRPr="008E06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YPost-Light">
    <w:altName w:val="Malgun Gothic"/>
    <w:charset w:val="81"/>
    <w:family w:val="roman"/>
    <w:pitch w:val="default"/>
    <w:sig w:usb0="E0002AFF"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dy CS)">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27"/>
    <w:rsid w:val="00F6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D27"/>
    <w:rPr>
      <w:color w:val="808080"/>
    </w:rPr>
  </w:style>
  <w:style w:type="paragraph" w:customStyle="1" w:styleId="E336EDD253B64FE5B600D4F907F83DB3">
    <w:name w:val="E336EDD253B64FE5B600D4F907F83DB3"/>
    <w:rsid w:val="00F62D27"/>
  </w:style>
  <w:style w:type="paragraph" w:customStyle="1" w:styleId="F532C61614D34C0DB4248C052DA61B23">
    <w:name w:val="F532C61614D34C0DB4248C052DA61B23"/>
    <w:rsid w:val="00F62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9C2B-CC7E-4553-8579-A9EB2A48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FC7C3-A1ED-4591-8DA9-9B46C53AAC1B}">
  <ds:schemaRefs>
    <ds:schemaRef ds:uri="http://schemas.microsoft.com/sharepoint/v3/contenttype/forms"/>
  </ds:schemaRefs>
</ds:datastoreItem>
</file>

<file path=customXml/itemProps3.xml><?xml version="1.0" encoding="utf-8"?>
<ds:datastoreItem xmlns:ds="http://schemas.openxmlformats.org/officeDocument/2006/customXml" ds:itemID="{0110047F-FD1A-4E48-8D51-36E537F6EBA8}">
  <ds:schemaRefs>
    <ds:schemaRef ds:uri="http://purl.org/dc/terms/"/>
    <ds:schemaRef ds:uri="c7af916d-3895-4f1b-8cc1-5c49fb04cd46"/>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f6d5438-84ac-4485-aa17-771d909f87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E3698C-0A67-4A36-9135-DE25F17F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5</cp:revision>
  <cp:lastPrinted>2019-03-05T18:51:00Z</cp:lastPrinted>
  <dcterms:created xsi:type="dcterms:W3CDTF">2020-05-20T17:41:00Z</dcterms:created>
  <dcterms:modified xsi:type="dcterms:W3CDTF">2020-05-20T17:43:00Z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